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E3349" w14:textId="01337641" w:rsidR="00EC2600" w:rsidRDefault="0050614F" w:rsidP="00EC2600">
      <w:r>
        <w:t>(</w:t>
      </w:r>
      <w:r w:rsidR="00235302">
        <w:t>D</w:t>
      </w:r>
      <w:r>
        <w:t xml:space="preserve">it artikel </w:t>
      </w:r>
      <w:r w:rsidR="00235302">
        <w:t>is ook verschenen in het Geerdinkhof Infobulletin van januari 2024)</w:t>
      </w:r>
    </w:p>
    <w:p w14:paraId="1470CD11" w14:textId="7CDF429A" w:rsidR="00EC2600" w:rsidRPr="00EC2600" w:rsidRDefault="00E52ED5" w:rsidP="00EC2600">
      <w:pPr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>E</w:t>
      </w:r>
      <w:r w:rsidR="00EC2600" w:rsidRPr="00EC2600">
        <w:rPr>
          <w:rFonts w:ascii="Calibri" w:hAnsi="Calibri" w:cs="Calibri"/>
          <w:b/>
          <w:bCs/>
          <w:sz w:val="40"/>
          <w:szCs w:val="40"/>
        </w:rPr>
        <w:t>nergiesy</w:t>
      </w:r>
      <w:r w:rsidR="002F0473">
        <w:rPr>
          <w:rFonts w:ascii="Calibri" w:hAnsi="Calibri" w:cs="Calibri"/>
          <w:b/>
          <w:bCs/>
          <w:sz w:val="40"/>
          <w:szCs w:val="40"/>
        </w:rPr>
        <w:t>s</w:t>
      </w:r>
      <w:r w:rsidR="00EC2600" w:rsidRPr="00EC2600">
        <w:rPr>
          <w:rFonts w:ascii="Calibri" w:hAnsi="Calibri" w:cs="Calibri"/>
          <w:b/>
          <w:bCs/>
          <w:sz w:val="40"/>
          <w:szCs w:val="40"/>
        </w:rPr>
        <w:t>temen</w:t>
      </w:r>
      <w:r>
        <w:rPr>
          <w:rFonts w:ascii="Calibri" w:hAnsi="Calibri" w:cs="Calibri"/>
          <w:b/>
          <w:bCs/>
          <w:sz w:val="40"/>
          <w:szCs w:val="40"/>
        </w:rPr>
        <w:t xml:space="preserve"> voor Geerdinkhof</w:t>
      </w:r>
    </w:p>
    <w:p w14:paraId="52B1C6E6" w14:textId="311C4CCE" w:rsidR="00EC2600" w:rsidRPr="00ED55D3" w:rsidRDefault="00764FFF" w:rsidP="00EC260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</w:t>
      </w:r>
      <w:r w:rsidR="00EC2600" w:rsidRPr="00ED55D3">
        <w:rPr>
          <w:rFonts w:ascii="Calibri" w:hAnsi="Calibri" w:cs="Calibri"/>
          <w:sz w:val="22"/>
          <w:szCs w:val="22"/>
        </w:rPr>
        <w:t xml:space="preserve">Onderstaande </w:t>
      </w:r>
      <w:r w:rsidR="008D2A48" w:rsidRPr="00ED55D3">
        <w:rPr>
          <w:rFonts w:ascii="Calibri" w:hAnsi="Calibri" w:cs="Calibri"/>
          <w:sz w:val="22"/>
          <w:szCs w:val="22"/>
        </w:rPr>
        <w:t>tekstinhoud</w:t>
      </w:r>
      <w:r w:rsidR="00EC2600" w:rsidRPr="00ED55D3">
        <w:rPr>
          <w:rFonts w:ascii="Calibri" w:hAnsi="Calibri" w:cs="Calibri"/>
          <w:sz w:val="22"/>
          <w:szCs w:val="22"/>
        </w:rPr>
        <w:t xml:space="preserve"> en gegev</w:t>
      </w:r>
      <w:r w:rsidR="008D2A48" w:rsidRPr="00ED55D3">
        <w:rPr>
          <w:rFonts w:ascii="Calibri" w:hAnsi="Calibri" w:cs="Calibri"/>
          <w:sz w:val="22"/>
          <w:szCs w:val="22"/>
        </w:rPr>
        <w:t>e</w:t>
      </w:r>
      <w:r w:rsidR="00EC2600" w:rsidRPr="00ED55D3">
        <w:rPr>
          <w:rFonts w:ascii="Calibri" w:hAnsi="Calibri" w:cs="Calibri"/>
          <w:sz w:val="22"/>
          <w:szCs w:val="22"/>
        </w:rPr>
        <w:t>n</w:t>
      </w:r>
      <w:r w:rsidR="008D2A48" w:rsidRPr="00ED55D3">
        <w:rPr>
          <w:rFonts w:ascii="Calibri" w:hAnsi="Calibri" w:cs="Calibri"/>
          <w:sz w:val="22"/>
          <w:szCs w:val="22"/>
        </w:rPr>
        <w:t>s</w:t>
      </w:r>
      <w:r w:rsidR="00EC2600" w:rsidRPr="00ED55D3">
        <w:rPr>
          <w:rFonts w:ascii="Calibri" w:hAnsi="Calibri" w:cs="Calibri"/>
          <w:sz w:val="22"/>
          <w:szCs w:val="22"/>
        </w:rPr>
        <w:t xml:space="preserve"> zijn ons verstrekt vanuit Ingenieu</w:t>
      </w:r>
      <w:r w:rsidR="008D2A48" w:rsidRPr="00ED55D3">
        <w:rPr>
          <w:rFonts w:ascii="Calibri" w:hAnsi="Calibri" w:cs="Calibri"/>
          <w:sz w:val="22"/>
          <w:szCs w:val="22"/>
        </w:rPr>
        <w:t>r</w:t>
      </w:r>
      <w:r w:rsidR="00EC2600" w:rsidRPr="00ED55D3">
        <w:rPr>
          <w:rFonts w:ascii="Calibri" w:hAnsi="Calibri" w:cs="Calibri"/>
          <w:sz w:val="22"/>
          <w:szCs w:val="22"/>
        </w:rPr>
        <w:t xml:space="preserve">sbureau </w:t>
      </w:r>
      <w:r w:rsidR="008D2A48" w:rsidRPr="00ED55D3">
        <w:rPr>
          <w:rFonts w:ascii="Calibri" w:hAnsi="Calibri" w:cs="Calibri"/>
          <w:sz w:val="22"/>
          <w:szCs w:val="22"/>
        </w:rPr>
        <w:t xml:space="preserve">Gemeente </w:t>
      </w:r>
      <w:r w:rsidR="00EC2600" w:rsidRPr="00ED55D3">
        <w:rPr>
          <w:rFonts w:ascii="Calibri" w:hAnsi="Calibri" w:cs="Calibri"/>
          <w:sz w:val="22"/>
          <w:szCs w:val="22"/>
        </w:rPr>
        <w:t>Amsterdam</w:t>
      </w:r>
      <w:r w:rsidR="00D03AF0">
        <w:rPr>
          <w:rFonts w:ascii="Calibri" w:hAnsi="Calibri" w:cs="Calibri"/>
          <w:sz w:val="22"/>
          <w:szCs w:val="22"/>
        </w:rPr>
        <w:t xml:space="preserve"> - december 2023</w:t>
      </w:r>
      <w:r>
        <w:rPr>
          <w:rFonts w:ascii="Calibri" w:hAnsi="Calibri" w:cs="Calibri"/>
          <w:sz w:val="22"/>
          <w:szCs w:val="22"/>
        </w:rPr>
        <w:t>)</w:t>
      </w:r>
    </w:p>
    <w:p w14:paraId="43FB7F71" w14:textId="77777777" w:rsidR="00EC2600" w:rsidRPr="00ED55D3" w:rsidRDefault="00EC2600" w:rsidP="00EC2600">
      <w:pPr>
        <w:rPr>
          <w:rFonts w:ascii="Calibri" w:hAnsi="Calibri" w:cs="Calibri"/>
          <w:sz w:val="22"/>
          <w:szCs w:val="22"/>
        </w:rPr>
      </w:pPr>
    </w:p>
    <w:p w14:paraId="474422E0" w14:textId="6ED54ED7" w:rsidR="00EC2600" w:rsidRPr="00ED55D3" w:rsidRDefault="001C115A" w:rsidP="00EC260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</w:t>
      </w:r>
      <w:r w:rsidR="00EC2600" w:rsidRPr="00ED55D3">
        <w:rPr>
          <w:rFonts w:ascii="Calibri" w:hAnsi="Calibri" w:cs="Calibri"/>
          <w:sz w:val="22"/>
          <w:szCs w:val="22"/>
        </w:rPr>
        <w:t>ewoners van</w:t>
      </w:r>
      <w:r>
        <w:rPr>
          <w:rFonts w:ascii="Calibri" w:hAnsi="Calibri" w:cs="Calibri"/>
          <w:sz w:val="22"/>
          <w:szCs w:val="22"/>
        </w:rPr>
        <w:t xml:space="preserve"> </w:t>
      </w:r>
      <w:r w:rsidR="00EC2600" w:rsidRPr="00ED55D3">
        <w:rPr>
          <w:rFonts w:ascii="Calibri" w:hAnsi="Calibri" w:cs="Calibri"/>
          <w:sz w:val="22"/>
          <w:szCs w:val="22"/>
        </w:rPr>
        <w:t>Geerdinkhof hebben zich verenigd om gezamenlijk te kijken naar collectieve inkoop, waaronder energiesystemen kunnen vallen. Het gaat om woningen met energielabel circa A/B, met platte daken</w:t>
      </w:r>
      <w:r w:rsidR="0022379F">
        <w:rPr>
          <w:rFonts w:ascii="Calibri" w:hAnsi="Calibri" w:cs="Calibri"/>
          <w:sz w:val="22"/>
          <w:szCs w:val="22"/>
        </w:rPr>
        <w:t>.</w:t>
      </w:r>
      <w:r w:rsidR="00EC2600" w:rsidRPr="00ED55D3">
        <w:rPr>
          <w:rFonts w:ascii="Calibri" w:hAnsi="Calibri" w:cs="Calibri"/>
          <w:sz w:val="22"/>
          <w:szCs w:val="22"/>
        </w:rPr>
        <w:t xml:space="preserve"> </w:t>
      </w:r>
    </w:p>
    <w:p w14:paraId="1BFAC8D0" w14:textId="77777777" w:rsidR="00EC2600" w:rsidRPr="00ED55D3" w:rsidRDefault="00EC2600" w:rsidP="00EC2600">
      <w:pPr>
        <w:rPr>
          <w:rFonts w:ascii="Calibri" w:hAnsi="Calibri" w:cs="Calibri"/>
          <w:sz w:val="22"/>
          <w:szCs w:val="22"/>
        </w:rPr>
      </w:pPr>
    </w:p>
    <w:p w14:paraId="5C466686" w14:textId="4CFC8F75" w:rsidR="00C5154A" w:rsidRDefault="00EC2600" w:rsidP="00EC2600">
      <w:pPr>
        <w:rPr>
          <w:rFonts w:ascii="Calibri" w:hAnsi="Calibri" w:cs="Calibri"/>
          <w:sz w:val="22"/>
          <w:szCs w:val="22"/>
        </w:rPr>
      </w:pPr>
      <w:r w:rsidRPr="00ED55D3">
        <w:rPr>
          <w:rFonts w:ascii="Calibri" w:hAnsi="Calibri" w:cs="Calibri"/>
          <w:sz w:val="22"/>
          <w:szCs w:val="22"/>
        </w:rPr>
        <w:t xml:space="preserve">Er is een aanbod </w:t>
      </w:r>
      <w:r w:rsidR="00EC1ED0">
        <w:rPr>
          <w:rFonts w:ascii="Calibri" w:hAnsi="Calibri" w:cs="Calibri"/>
          <w:sz w:val="22"/>
          <w:szCs w:val="22"/>
        </w:rPr>
        <w:t>gedaan door</w:t>
      </w:r>
      <w:r w:rsidRPr="00ED55D3">
        <w:rPr>
          <w:rFonts w:ascii="Calibri" w:hAnsi="Calibri" w:cs="Calibri"/>
          <w:sz w:val="22"/>
          <w:szCs w:val="22"/>
        </w:rPr>
        <w:t xml:space="preserve"> Vattenfall </w:t>
      </w:r>
      <w:r w:rsidR="0022379F">
        <w:rPr>
          <w:rFonts w:ascii="Calibri" w:hAnsi="Calibri" w:cs="Calibri"/>
          <w:sz w:val="22"/>
          <w:szCs w:val="22"/>
        </w:rPr>
        <w:t>met</w:t>
      </w:r>
      <w:r w:rsidRPr="00ED55D3">
        <w:rPr>
          <w:rFonts w:ascii="Calibri" w:hAnsi="Calibri" w:cs="Calibri"/>
          <w:sz w:val="22"/>
          <w:szCs w:val="22"/>
        </w:rPr>
        <w:t xml:space="preserve"> een Bijdrage Aansluitkosten (BAK) van €25.000 </w:t>
      </w:r>
      <w:r w:rsidR="0022379F">
        <w:rPr>
          <w:rFonts w:ascii="Calibri" w:hAnsi="Calibri" w:cs="Calibri"/>
          <w:sz w:val="22"/>
          <w:szCs w:val="22"/>
        </w:rPr>
        <w:t>per woning</w:t>
      </w:r>
      <w:r w:rsidRPr="00ED55D3">
        <w:rPr>
          <w:rFonts w:ascii="Calibri" w:hAnsi="Calibri" w:cs="Calibri"/>
          <w:sz w:val="22"/>
          <w:szCs w:val="22"/>
        </w:rPr>
        <w:t xml:space="preserve">. </w:t>
      </w:r>
      <w:r w:rsidR="00027CA3">
        <w:rPr>
          <w:rFonts w:ascii="Calibri" w:hAnsi="Calibri" w:cs="Calibri"/>
          <w:sz w:val="22"/>
          <w:szCs w:val="22"/>
        </w:rPr>
        <w:t>B</w:t>
      </w:r>
      <w:r w:rsidRPr="00ED55D3">
        <w:rPr>
          <w:rFonts w:ascii="Calibri" w:hAnsi="Calibri" w:cs="Calibri"/>
          <w:sz w:val="22"/>
          <w:szCs w:val="22"/>
        </w:rPr>
        <w:t xml:space="preserve">ewoners </w:t>
      </w:r>
      <w:r w:rsidR="00027CA3">
        <w:rPr>
          <w:rFonts w:ascii="Calibri" w:hAnsi="Calibri" w:cs="Calibri"/>
          <w:sz w:val="22"/>
          <w:szCs w:val="22"/>
        </w:rPr>
        <w:t xml:space="preserve">willen echter ook verder kijken. </w:t>
      </w:r>
      <w:r w:rsidRPr="00ED55D3">
        <w:rPr>
          <w:rFonts w:ascii="Calibri" w:hAnsi="Calibri" w:cs="Calibri"/>
          <w:sz w:val="22"/>
          <w:szCs w:val="22"/>
        </w:rPr>
        <w:t xml:space="preserve">Er is contact opgenomen met meerdere partijen, </w:t>
      </w:r>
      <w:r w:rsidR="00FC5169">
        <w:rPr>
          <w:rFonts w:ascii="Calibri" w:hAnsi="Calibri" w:cs="Calibri"/>
          <w:sz w:val="22"/>
          <w:szCs w:val="22"/>
        </w:rPr>
        <w:t>zowel</w:t>
      </w:r>
      <w:r w:rsidRPr="00ED55D3">
        <w:rPr>
          <w:rFonts w:ascii="Calibri" w:hAnsi="Calibri" w:cs="Calibri"/>
          <w:sz w:val="22"/>
          <w:szCs w:val="22"/>
        </w:rPr>
        <w:t xml:space="preserve"> groot (collectief) via Zonnewarmte</w:t>
      </w:r>
      <w:r w:rsidR="00FC5169">
        <w:rPr>
          <w:rFonts w:ascii="Calibri" w:hAnsi="Calibri" w:cs="Calibri"/>
          <w:sz w:val="22"/>
          <w:szCs w:val="22"/>
        </w:rPr>
        <w:t>.nl</w:t>
      </w:r>
      <w:r w:rsidRPr="00ED55D3">
        <w:rPr>
          <w:rFonts w:ascii="Calibri" w:hAnsi="Calibri" w:cs="Calibri"/>
          <w:sz w:val="22"/>
          <w:szCs w:val="22"/>
        </w:rPr>
        <w:t xml:space="preserve"> </w:t>
      </w:r>
      <w:r w:rsidR="00FC5169">
        <w:rPr>
          <w:rFonts w:ascii="Calibri" w:hAnsi="Calibri" w:cs="Calibri"/>
          <w:sz w:val="22"/>
          <w:szCs w:val="22"/>
        </w:rPr>
        <w:t>als</w:t>
      </w:r>
      <w:r w:rsidRPr="00ED55D3">
        <w:rPr>
          <w:rFonts w:ascii="Calibri" w:hAnsi="Calibri" w:cs="Calibri"/>
          <w:sz w:val="22"/>
          <w:szCs w:val="22"/>
        </w:rPr>
        <w:t xml:space="preserve"> </w:t>
      </w:r>
      <w:r w:rsidR="00EC1ED0">
        <w:rPr>
          <w:rFonts w:ascii="Calibri" w:hAnsi="Calibri" w:cs="Calibri"/>
          <w:sz w:val="22"/>
          <w:szCs w:val="22"/>
        </w:rPr>
        <w:t xml:space="preserve">op kleinere schaal via </w:t>
      </w:r>
      <w:r w:rsidR="0013369C">
        <w:rPr>
          <w:rFonts w:ascii="Calibri" w:hAnsi="Calibri" w:cs="Calibri"/>
          <w:sz w:val="22"/>
          <w:szCs w:val="22"/>
        </w:rPr>
        <w:t>w</w:t>
      </w:r>
      <w:r w:rsidRPr="00ED55D3">
        <w:rPr>
          <w:rFonts w:ascii="Calibri" w:hAnsi="Calibri" w:cs="Calibri"/>
          <w:sz w:val="22"/>
          <w:szCs w:val="22"/>
        </w:rPr>
        <w:t>armtepomp/bronleveranciers</w:t>
      </w:r>
      <w:r w:rsidR="0013369C">
        <w:rPr>
          <w:rFonts w:ascii="Calibri" w:hAnsi="Calibri" w:cs="Calibri"/>
          <w:sz w:val="22"/>
          <w:szCs w:val="22"/>
        </w:rPr>
        <w:t xml:space="preserve"> </w:t>
      </w:r>
      <w:r w:rsidR="005E3771">
        <w:rPr>
          <w:rFonts w:ascii="Calibri" w:hAnsi="Calibri" w:cs="Calibri"/>
          <w:sz w:val="22"/>
          <w:szCs w:val="22"/>
        </w:rPr>
        <w:t xml:space="preserve">zoals </w:t>
      </w:r>
      <w:r w:rsidRPr="00ED55D3">
        <w:rPr>
          <w:rFonts w:ascii="Calibri" w:hAnsi="Calibri" w:cs="Calibri"/>
          <w:sz w:val="22"/>
          <w:szCs w:val="22"/>
        </w:rPr>
        <w:t>Itho Daalderop en Nathan.</w:t>
      </w:r>
      <w:r w:rsidR="00764FFF">
        <w:rPr>
          <w:rFonts w:ascii="Calibri" w:hAnsi="Calibri" w:cs="Calibri"/>
          <w:sz w:val="22"/>
          <w:szCs w:val="22"/>
        </w:rPr>
        <w:t xml:space="preserve"> </w:t>
      </w:r>
    </w:p>
    <w:p w14:paraId="709A637F" w14:textId="77777777" w:rsidR="0022420C" w:rsidRDefault="0022420C" w:rsidP="007C5899">
      <w:pPr>
        <w:rPr>
          <w:rFonts w:ascii="Calibri" w:hAnsi="Calibri" w:cs="Calibri"/>
          <w:sz w:val="22"/>
          <w:szCs w:val="22"/>
        </w:rPr>
      </w:pPr>
    </w:p>
    <w:p w14:paraId="63C146A4" w14:textId="7D547254" w:rsidR="007C5899" w:rsidRPr="00294C71" w:rsidRDefault="00764FFF" w:rsidP="007C589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>Inclusief</w:t>
      </w:r>
      <w:r w:rsidR="00C5154A">
        <w:rPr>
          <w:rFonts w:ascii="Calibri" w:hAnsi="Calibri" w:cs="Calibri"/>
          <w:sz w:val="22"/>
          <w:szCs w:val="22"/>
        </w:rPr>
        <w:t xml:space="preserve"> Vattenfall komt de doorrekening van </w:t>
      </w:r>
      <w:r w:rsidR="0042207F">
        <w:rPr>
          <w:rFonts w:ascii="Calibri" w:hAnsi="Calibri" w:cs="Calibri"/>
          <w:sz w:val="22"/>
          <w:szCs w:val="22"/>
        </w:rPr>
        <w:t>zowel de investeringskosten als de gebruikskosten</w:t>
      </w:r>
      <w:r>
        <w:rPr>
          <w:rFonts w:ascii="Calibri" w:hAnsi="Calibri" w:cs="Calibri"/>
          <w:sz w:val="22"/>
          <w:szCs w:val="22"/>
        </w:rPr>
        <w:t xml:space="preserve"> </w:t>
      </w:r>
      <w:r w:rsidR="0057187A">
        <w:rPr>
          <w:rFonts w:ascii="Calibri" w:hAnsi="Calibri" w:cs="Calibri"/>
          <w:sz w:val="22"/>
          <w:szCs w:val="22"/>
        </w:rPr>
        <w:t>van vier verschillende systemen uit op de bedragen zoals vermeld in de tabel</w:t>
      </w:r>
      <w:r w:rsidR="0057187A" w:rsidRPr="0022420C">
        <w:rPr>
          <w:rFonts w:ascii="Calibri" w:hAnsi="Calibri" w:cs="Calibri"/>
          <w:sz w:val="22"/>
          <w:szCs w:val="22"/>
        </w:rPr>
        <w:t>.</w:t>
      </w:r>
      <w:r w:rsidR="007C5899" w:rsidRPr="0022420C">
        <w:rPr>
          <w:rFonts w:ascii="Calibri" w:hAnsi="Calibri" w:cs="Calibri"/>
          <w:sz w:val="22"/>
          <w:szCs w:val="22"/>
        </w:rPr>
        <w:t xml:space="preserve"> De tabel is geordend van groot naar klein systeem. </w:t>
      </w:r>
      <w:r w:rsidR="007C5899" w:rsidRPr="00736423">
        <w:rPr>
          <w:rFonts w:ascii="Calibri" w:hAnsi="Calibri" w:cs="Calibri"/>
          <w:i/>
          <w:iCs/>
          <w:sz w:val="22"/>
          <w:szCs w:val="22"/>
        </w:rPr>
        <w:t>Collectieve</w:t>
      </w:r>
      <w:r w:rsidR="007C5899" w:rsidRPr="0022420C">
        <w:rPr>
          <w:rFonts w:ascii="Calibri" w:hAnsi="Calibri" w:cs="Calibri"/>
          <w:sz w:val="22"/>
          <w:szCs w:val="22"/>
        </w:rPr>
        <w:t xml:space="preserve"> systemen zijn:</w:t>
      </w:r>
      <w:r w:rsidR="001401AA">
        <w:rPr>
          <w:rFonts w:ascii="Calibri" w:hAnsi="Calibri" w:cs="Calibri"/>
          <w:sz w:val="22"/>
          <w:szCs w:val="22"/>
        </w:rPr>
        <w:t xml:space="preserve"> warmtenet </w:t>
      </w:r>
      <w:r w:rsidR="007C5899" w:rsidRPr="0022420C">
        <w:rPr>
          <w:rFonts w:ascii="Calibri" w:hAnsi="Calibri" w:cs="Calibri"/>
          <w:sz w:val="22"/>
          <w:szCs w:val="22"/>
        </w:rPr>
        <w:t>Vattenfall</w:t>
      </w:r>
      <w:r w:rsidR="001401AA">
        <w:rPr>
          <w:rFonts w:ascii="Calibri" w:hAnsi="Calibri" w:cs="Calibri"/>
          <w:sz w:val="22"/>
          <w:szCs w:val="22"/>
        </w:rPr>
        <w:t xml:space="preserve"> en </w:t>
      </w:r>
      <w:r w:rsidR="008C535C">
        <w:rPr>
          <w:rFonts w:ascii="Calibri" w:hAnsi="Calibri" w:cs="Calibri"/>
          <w:sz w:val="22"/>
          <w:szCs w:val="22"/>
        </w:rPr>
        <w:t>Z</w:t>
      </w:r>
      <w:r w:rsidR="001401AA" w:rsidRPr="0022420C">
        <w:rPr>
          <w:rFonts w:ascii="Calibri" w:hAnsi="Calibri" w:cs="Calibri"/>
          <w:sz w:val="22"/>
          <w:szCs w:val="22"/>
        </w:rPr>
        <w:t>onnewarmte (PVT met WKO</w:t>
      </w:r>
      <w:r w:rsidR="001401AA">
        <w:rPr>
          <w:rFonts w:ascii="Calibri" w:hAnsi="Calibri" w:cs="Calibri"/>
          <w:sz w:val="22"/>
          <w:szCs w:val="22"/>
        </w:rPr>
        <w:t>)</w:t>
      </w:r>
      <w:r w:rsidR="00F433D9">
        <w:rPr>
          <w:rFonts w:ascii="Calibri" w:hAnsi="Calibri" w:cs="Calibri"/>
          <w:sz w:val="22"/>
          <w:szCs w:val="22"/>
        </w:rPr>
        <w:t>.</w:t>
      </w:r>
      <w:r w:rsidR="007C5899" w:rsidRPr="0022420C">
        <w:rPr>
          <w:rFonts w:ascii="Calibri" w:hAnsi="Calibri" w:cs="Calibri"/>
          <w:sz w:val="22"/>
          <w:szCs w:val="22"/>
        </w:rPr>
        <w:t xml:space="preserve"> </w:t>
      </w:r>
      <w:r w:rsidR="00B22C7C" w:rsidRPr="00736423">
        <w:rPr>
          <w:rFonts w:ascii="Calibri" w:hAnsi="Calibri" w:cs="Calibri"/>
          <w:i/>
          <w:iCs/>
          <w:sz w:val="22"/>
          <w:szCs w:val="22"/>
        </w:rPr>
        <w:t>I</w:t>
      </w:r>
      <w:r w:rsidR="007C5899" w:rsidRPr="00736423">
        <w:rPr>
          <w:rFonts w:ascii="Calibri" w:hAnsi="Calibri" w:cs="Calibri"/>
          <w:i/>
          <w:iCs/>
          <w:sz w:val="22"/>
          <w:szCs w:val="22"/>
        </w:rPr>
        <w:t>ndividuele</w:t>
      </w:r>
      <w:r w:rsidR="007C5899" w:rsidRPr="0022420C">
        <w:rPr>
          <w:rFonts w:ascii="Calibri" w:hAnsi="Calibri" w:cs="Calibri"/>
          <w:sz w:val="22"/>
          <w:szCs w:val="22"/>
        </w:rPr>
        <w:t xml:space="preserve"> systemen zijn: bodemlussen met water-waterwarmtepomp </w:t>
      </w:r>
      <w:r w:rsidR="00272F4C">
        <w:rPr>
          <w:rFonts w:ascii="Calibri" w:hAnsi="Calibri" w:cs="Calibri"/>
          <w:sz w:val="22"/>
          <w:szCs w:val="22"/>
        </w:rPr>
        <w:t>en</w:t>
      </w:r>
      <w:r w:rsidR="007C5899" w:rsidRPr="0022420C">
        <w:rPr>
          <w:rFonts w:ascii="Calibri" w:hAnsi="Calibri" w:cs="Calibri"/>
          <w:sz w:val="22"/>
          <w:szCs w:val="22"/>
        </w:rPr>
        <w:t xml:space="preserve"> PV</w:t>
      </w:r>
      <w:r w:rsidR="003B1B81">
        <w:rPr>
          <w:rFonts w:ascii="Calibri" w:hAnsi="Calibri" w:cs="Calibri"/>
          <w:sz w:val="22"/>
          <w:szCs w:val="22"/>
        </w:rPr>
        <w:t>-</w:t>
      </w:r>
      <w:r w:rsidR="00727477">
        <w:rPr>
          <w:rFonts w:ascii="Calibri" w:hAnsi="Calibri" w:cs="Calibri"/>
          <w:sz w:val="22"/>
          <w:szCs w:val="22"/>
        </w:rPr>
        <w:t>panelen</w:t>
      </w:r>
      <w:r w:rsidR="007C5899" w:rsidRPr="0022420C">
        <w:rPr>
          <w:rFonts w:ascii="Calibri" w:hAnsi="Calibri" w:cs="Calibri"/>
          <w:sz w:val="22"/>
          <w:szCs w:val="22"/>
        </w:rPr>
        <w:t xml:space="preserve"> en</w:t>
      </w:r>
      <w:r w:rsidR="00727477">
        <w:rPr>
          <w:rFonts w:ascii="Calibri" w:hAnsi="Calibri" w:cs="Calibri"/>
          <w:sz w:val="22"/>
          <w:szCs w:val="22"/>
        </w:rPr>
        <w:t xml:space="preserve"> daarnaast een systeem gebaseerd op</w:t>
      </w:r>
      <w:r w:rsidR="007C5899" w:rsidRPr="0022420C">
        <w:rPr>
          <w:rFonts w:ascii="Calibri" w:hAnsi="Calibri" w:cs="Calibri"/>
          <w:sz w:val="22"/>
          <w:szCs w:val="22"/>
        </w:rPr>
        <w:t xml:space="preserve"> lucht-waterwarmtepomp </w:t>
      </w:r>
      <w:r w:rsidR="00727477">
        <w:rPr>
          <w:rFonts w:ascii="Calibri" w:hAnsi="Calibri" w:cs="Calibri"/>
          <w:sz w:val="22"/>
          <w:szCs w:val="22"/>
        </w:rPr>
        <w:t>met</w:t>
      </w:r>
      <w:r w:rsidR="007C5899" w:rsidRPr="0022420C">
        <w:rPr>
          <w:rFonts w:ascii="Calibri" w:hAnsi="Calibri" w:cs="Calibri"/>
          <w:sz w:val="22"/>
          <w:szCs w:val="22"/>
        </w:rPr>
        <w:t xml:space="preserve"> PV</w:t>
      </w:r>
      <w:r w:rsidR="006D525D">
        <w:rPr>
          <w:rFonts w:ascii="Calibri" w:hAnsi="Calibri" w:cs="Calibri"/>
          <w:sz w:val="22"/>
          <w:szCs w:val="22"/>
        </w:rPr>
        <w:t>-</w:t>
      </w:r>
      <w:r w:rsidR="00727477">
        <w:rPr>
          <w:rFonts w:ascii="Calibri" w:hAnsi="Calibri" w:cs="Calibri"/>
          <w:sz w:val="22"/>
          <w:szCs w:val="22"/>
        </w:rPr>
        <w:t>panelen</w:t>
      </w:r>
      <w:r w:rsidR="007C5899" w:rsidRPr="0022420C">
        <w:rPr>
          <w:rFonts w:ascii="Calibri" w:hAnsi="Calibri" w:cs="Calibri"/>
          <w:sz w:val="22"/>
          <w:szCs w:val="22"/>
        </w:rPr>
        <w:t>.</w:t>
      </w:r>
    </w:p>
    <w:p w14:paraId="7EF69A71" w14:textId="08BFE310" w:rsidR="00EC2600" w:rsidRDefault="00EC2600" w:rsidP="00EC2600">
      <w:pPr>
        <w:rPr>
          <w:rFonts w:ascii="Calibri" w:hAnsi="Calibri" w:cs="Calibri"/>
          <w:sz w:val="22"/>
          <w:szCs w:val="22"/>
        </w:rPr>
      </w:pPr>
    </w:p>
    <w:p w14:paraId="57AC1EAD" w14:textId="4E6EF10A" w:rsidR="00326C48" w:rsidRPr="00326C48" w:rsidRDefault="00A65FE5" w:rsidP="00EC2600">
      <w:pPr>
        <w:rPr>
          <w:rFonts w:ascii="Calibri" w:hAnsi="Calibri" w:cs="Calibri"/>
          <w:b/>
          <w:bCs/>
          <w:sz w:val="22"/>
          <w:szCs w:val="22"/>
        </w:rPr>
      </w:pPr>
      <w:r w:rsidRPr="00326C48">
        <w:rPr>
          <w:rFonts w:ascii="Calibri" w:hAnsi="Calibri" w:cs="Calibri"/>
          <w:b/>
          <w:bCs/>
          <w:sz w:val="22"/>
          <w:szCs w:val="22"/>
        </w:rPr>
        <w:t>Tabel: vier energiesystemen</w:t>
      </w:r>
      <w:r w:rsidR="00332D81">
        <w:rPr>
          <w:rFonts w:ascii="Calibri" w:hAnsi="Calibri" w:cs="Calibri"/>
          <w:b/>
          <w:bCs/>
          <w:sz w:val="22"/>
          <w:szCs w:val="22"/>
        </w:rPr>
        <w:t>: investeringslooptijd: 30 jaar</w:t>
      </w:r>
      <w:r w:rsidRPr="00326C48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30625">
        <w:rPr>
          <w:rFonts w:ascii="Calibri" w:hAnsi="Calibri" w:cs="Calibri"/>
          <w:b/>
          <w:bCs/>
          <w:sz w:val="22"/>
          <w:szCs w:val="22"/>
        </w:rPr>
        <w:t xml:space="preserve">/ alle bedragen </w:t>
      </w:r>
      <w:r w:rsidR="00A716BE">
        <w:rPr>
          <w:rFonts w:ascii="Calibri" w:hAnsi="Calibri" w:cs="Calibri"/>
          <w:b/>
          <w:bCs/>
          <w:sz w:val="22"/>
          <w:szCs w:val="22"/>
        </w:rPr>
        <w:t xml:space="preserve">zijn </w:t>
      </w:r>
      <w:r w:rsidR="00930625">
        <w:rPr>
          <w:rFonts w:ascii="Calibri" w:hAnsi="Calibri" w:cs="Calibri"/>
          <w:b/>
          <w:bCs/>
          <w:sz w:val="22"/>
          <w:szCs w:val="22"/>
        </w:rPr>
        <w:t>per woning</w:t>
      </w:r>
    </w:p>
    <w:tbl>
      <w:tblPr>
        <w:tblStyle w:val="Lijsttabel4-Accent5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993"/>
        <w:gridCol w:w="1134"/>
        <w:gridCol w:w="1134"/>
        <w:gridCol w:w="1417"/>
        <w:gridCol w:w="1134"/>
        <w:gridCol w:w="1134"/>
      </w:tblGrid>
      <w:tr w:rsidR="007F70DD" w14:paraId="428B2433" w14:textId="47524A43" w:rsidTr="00EC30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4E34609" w14:textId="77777777" w:rsidR="001379FF" w:rsidRPr="001204E6" w:rsidRDefault="001379FF" w:rsidP="00D71D64">
            <w:pPr>
              <w:rPr>
                <w:sz w:val="18"/>
                <w:szCs w:val="18"/>
              </w:rPr>
            </w:pPr>
            <w:r w:rsidRPr="001204E6">
              <w:rPr>
                <w:sz w:val="18"/>
                <w:szCs w:val="18"/>
              </w:rPr>
              <w:t>Systeem</w:t>
            </w:r>
          </w:p>
        </w:tc>
        <w:tc>
          <w:tcPr>
            <w:tcW w:w="1275" w:type="dxa"/>
          </w:tcPr>
          <w:p w14:paraId="0E0284DD" w14:textId="178D9C4F" w:rsidR="001379FF" w:rsidRPr="001204E6" w:rsidRDefault="001379FF" w:rsidP="00D71D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Investerings-kosten excl. </w:t>
            </w:r>
            <w:r w:rsidR="004B4131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ubsidie</w:t>
            </w:r>
          </w:p>
        </w:tc>
        <w:tc>
          <w:tcPr>
            <w:tcW w:w="993" w:type="dxa"/>
          </w:tcPr>
          <w:p w14:paraId="11AFD19A" w14:textId="77777777" w:rsidR="001379FF" w:rsidRPr="001204E6" w:rsidRDefault="001379FF" w:rsidP="00D71D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Subsidie</w:t>
            </w:r>
          </w:p>
        </w:tc>
        <w:tc>
          <w:tcPr>
            <w:tcW w:w="1134" w:type="dxa"/>
          </w:tcPr>
          <w:p w14:paraId="6EB0A6A2" w14:textId="2DCB92B8" w:rsidR="001379FF" w:rsidRDefault="005864E2" w:rsidP="00D71D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F97D90">
              <w:rPr>
                <w:sz w:val="18"/>
                <w:szCs w:val="18"/>
              </w:rPr>
              <w:t>nves</w:t>
            </w:r>
            <w:r w:rsidR="001379FF">
              <w:rPr>
                <w:sz w:val="18"/>
                <w:szCs w:val="18"/>
              </w:rPr>
              <w:t>tering</w:t>
            </w:r>
          </w:p>
          <w:p w14:paraId="2108C715" w14:textId="64A6760B" w:rsidR="005864E2" w:rsidRPr="001204E6" w:rsidRDefault="00736423" w:rsidP="00D71D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5864E2">
              <w:rPr>
                <w:sz w:val="18"/>
                <w:szCs w:val="18"/>
              </w:rPr>
              <w:t>etto</w:t>
            </w:r>
          </w:p>
        </w:tc>
        <w:tc>
          <w:tcPr>
            <w:tcW w:w="1134" w:type="dxa"/>
          </w:tcPr>
          <w:p w14:paraId="3E7C556A" w14:textId="2BFDB651" w:rsidR="00193630" w:rsidRDefault="001379FF" w:rsidP="00D71D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Herinveste</w:t>
            </w:r>
            <w:r w:rsidR="00193630">
              <w:rPr>
                <w:sz w:val="18"/>
                <w:szCs w:val="18"/>
              </w:rPr>
              <w:t>-</w:t>
            </w:r>
          </w:p>
          <w:p w14:paraId="68CA24B4" w14:textId="0F3974DF" w:rsidR="001379FF" w:rsidRPr="00193630" w:rsidRDefault="001379FF" w:rsidP="00D71D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ring na 15 </w:t>
            </w:r>
            <w:r w:rsidR="00193630">
              <w:rPr>
                <w:sz w:val="18"/>
                <w:szCs w:val="18"/>
              </w:rPr>
              <w:t>jr</w:t>
            </w:r>
          </w:p>
        </w:tc>
        <w:tc>
          <w:tcPr>
            <w:tcW w:w="1417" w:type="dxa"/>
          </w:tcPr>
          <w:p w14:paraId="2DEEF072" w14:textId="195DBAAC" w:rsidR="001379FF" w:rsidRPr="001204E6" w:rsidRDefault="001379FF" w:rsidP="00D71D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Gebruiks-kosten p</w:t>
            </w:r>
            <w:r w:rsidR="008535C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maand</w:t>
            </w:r>
          </w:p>
        </w:tc>
        <w:tc>
          <w:tcPr>
            <w:tcW w:w="1134" w:type="dxa"/>
          </w:tcPr>
          <w:p w14:paraId="5376BD83" w14:textId="3F280E51" w:rsidR="001379FF" w:rsidRDefault="00F97D90" w:rsidP="00D71D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1379FF">
              <w:rPr>
                <w:sz w:val="18"/>
                <w:szCs w:val="18"/>
              </w:rPr>
              <w:t>ealisatie</w:t>
            </w:r>
            <w:r>
              <w:rPr>
                <w:sz w:val="18"/>
                <w:szCs w:val="18"/>
              </w:rPr>
              <w:t>-</w:t>
            </w:r>
            <w:r w:rsidR="001379FF">
              <w:rPr>
                <w:sz w:val="18"/>
                <w:szCs w:val="18"/>
              </w:rPr>
              <w:t>termijn</w:t>
            </w:r>
            <w:r w:rsidR="008C1437">
              <w:rPr>
                <w:sz w:val="18"/>
                <w:szCs w:val="18"/>
              </w:rPr>
              <w:t>*</w:t>
            </w:r>
          </w:p>
        </w:tc>
        <w:tc>
          <w:tcPr>
            <w:tcW w:w="1134" w:type="dxa"/>
          </w:tcPr>
          <w:p w14:paraId="3AF7B47F" w14:textId="7EBA18A8" w:rsidR="001379FF" w:rsidRDefault="001379FF" w:rsidP="00D71D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Milieube-lasting</w:t>
            </w:r>
            <w:r w:rsidR="008C1437">
              <w:rPr>
                <w:sz w:val="18"/>
                <w:szCs w:val="18"/>
              </w:rPr>
              <w:t>*</w:t>
            </w:r>
          </w:p>
        </w:tc>
      </w:tr>
      <w:tr w:rsidR="002F0074" w14:paraId="64AF2CC3" w14:textId="77777777" w:rsidTr="00EC3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03BBCDA" w14:textId="6AD64E5F" w:rsidR="001401AA" w:rsidRDefault="009C782E" w:rsidP="001401AA">
            <w:r>
              <w:t xml:space="preserve">Warmtenet </w:t>
            </w:r>
            <w:r w:rsidR="001401AA">
              <w:t>Vattenfall</w:t>
            </w:r>
          </w:p>
        </w:tc>
        <w:tc>
          <w:tcPr>
            <w:tcW w:w="1275" w:type="dxa"/>
          </w:tcPr>
          <w:p w14:paraId="054DC6D1" w14:textId="4357301D" w:rsidR="00002AA3" w:rsidRDefault="00002AA3" w:rsidP="001401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€ 20.000 </w:t>
            </w:r>
            <w:r w:rsidR="00C11F55">
              <w:rPr>
                <w:sz w:val="20"/>
                <w:szCs w:val="20"/>
              </w:rPr>
              <w:t>à</w:t>
            </w:r>
          </w:p>
          <w:p w14:paraId="3EC8DC46" w14:textId="64860A80" w:rsidR="001401AA" w:rsidRPr="000F168C" w:rsidRDefault="001401AA" w:rsidP="001401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F168C">
              <w:rPr>
                <w:sz w:val="20"/>
                <w:szCs w:val="20"/>
              </w:rPr>
              <w:t>€</w:t>
            </w:r>
            <w:r>
              <w:rPr>
                <w:sz w:val="20"/>
                <w:szCs w:val="20"/>
              </w:rPr>
              <w:t xml:space="preserve"> 25.000</w:t>
            </w:r>
          </w:p>
        </w:tc>
        <w:tc>
          <w:tcPr>
            <w:tcW w:w="993" w:type="dxa"/>
          </w:tcPr>
          <w:p w14:paraId="3AB7449E" w14:textId="1F27161B" w:rsidR="001401AA" w:rsidRPr="000F168C" w:rsidRDefault="001401AA" w:rsidP="001401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F168C">
              <w:rPr>
                <w:sz w:val="20"/>
                <w:szCs w:val="20"/>
              </w:rPr>
              <w:t>€</w:t>
            </w:r>
            <w:r>
              <w:rPr>
                <w:sz w:val="20"/>
                <w:szCs w:val="20"/>
              </w:rPr>
              <w:t xml:space="preserve"> 3.325 </w:t>
            </w:r>
          </w:p>
        </w:tc>
        <w:tc>
          <w:tcPr>
            <w:tcW w:w="1134" w:type="dxa"/>
          </w:tcPr>
          <w:p w14:paraId="003DD707" w14:textId="51098F36" w:rsidR="00C11F55" w:rsidRDefault="0061254F" w:rsidP="001401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€ 16.675 à</w:t>
            </w:r>
          </w:p>
          <w:p w14:paraId="23D03D6A" w14:textId="061F77A6" w:rsidR="001401AA" w:rsidRPr="000F168C" w:rsidRDefault="001401AA" w:rsidP="001401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F168C">
              <w:rPr>
                <w:sz w:val="20"/>
                <w:szCs w:val="20"/>
              </w:rPr>
              <w:t>€</w:t>
            </w:r>
            <w:r>
              <w:rPr>
                <w:sz w:val="20"/>
                <w:szCs w:val="20"/>
              </w:rPr>
              <w:t xml:space="preserve"> 21.675</w:t>
            </w:r>
          </w:p>
        </w:tc>
        <w:tc>
          <w:tcPr>
            <w:tcW w:w="1134" w:type="dxa"/>
          </w:tcPr>
          <w:p w14:paraId="06D0C116" w14:textId="28D13B8B" w:rsidR="001401AA" w:rsidRPr="000F168C" w:rsidRDefault="001401AA" w:rsidP="001401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F168C">
              <w:rPr>
                <w:sz w:val="20"/>
                <w:szCs w:val="20"/>
              </w:rPr>
              <w:t>€</w:t>
            </w: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1417" w:type="dxa"/>
          </w:tcPr>
          <w:p w14:paraId="7DE61CF5" w14:textId="77777777" w:rsidR="001401AA" w:rsidRDefault="001401AA" w:rsidP="001401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F168C">
              <w:rPr>
                <w:sz w:val="20"/>
                <w:szCs w:val="20"/>
              </w:rPr>
              <w:t>€</w:t>
            </w:r>
            <w:r>
              <w:rPr>
                <w:sz w:val="20"/>
                <w:szCs w:val="20"/>
              </w:rPr>
              <w:t xml:space="preserve"> 158 / maand</w:t>
            </w:r>
          </w:p>
          <w:p w14:paraId="118C179A" w14:textId="77777777" w:rsidR="001401AA" w:rsidRPr="000F168C" w:rsidRDefault="001401AA" w:rsidP="001401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D3757E6" w14:textId="66E3A361" w:rsidR="00314595" w:rsidRDefault="007C5285" w:rsidP="001401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circa</w:t>
            </w:r>
          </w:p>
          <w:p w14:paraId="467221AC" w14:textId="583A3CB2" w:rsidR="001401AA" w:rsidRDefault="001401AA" w:rsidP="001401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jaar</w:t>
            </w:r>
            <w:r w:rsidR="00B013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23829C34" w14:textId="23F3A208" w:rsidR="001401AA" w:rsidRPr="00536933" w:rsidRDefault="001401AA" w:rsidP="00140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Cs/>
                <w:sz w:val="20"/>
                <w:szCs w:val="20"/>
              </w:rPr>
            </w:pPr>
            <w:r w:rsidRPr="00536933">
              <w:rPr>
                <w:rFonts w:cs="Calibri"/>
                <w:bCs/>
                <w:sz w:val="20"/>
                <w:szCs w:val="20"/>
              </w:rPr>
              <w:t>Onbekend</w:t>
            </w:r>
          </w:p>
        </w:tc>
      </w:tr>
      <w:tr w:rsidR="007F70DD" w14:paraId="04B70CF8" w14:textId="05681AA6" w:rsidTr="00EC30B1">
        <w:trPr>
          <w:trHeight w:val="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EF889BF" w14:textId="2CBF6D81" w:rsidR="001401AA" w:rsidRDefault="001401AA" w:rsidP="001401AA">
            <w:r>
              <w:t>Collectieve Zonnewarmte (PVT</w:t>
            </w:r>
            <w:r w:rsidR="00853E34">
              <w:t xml:space="preserve"> + WKO)</w:t>
            </w:r>
          </w:p>
        </w:tc>
        <w:tc>
          <w:tcPr>
            <w:tcW w:w="1275" w:type="dxa"/>
          </w:tcPr>
          <w:p w14:paraId="4FC960B1" w14:textId="0156727B" w:rsidR="001401AA" w:rsidRPr="000F168C" w:rsidRDefault="001401AA" w:rsidP="001401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F168C">
              <w:rPr>
                <w:sz w:val="20"/>
                <w:szCs w:val="20"/>
              </w:rPr>
              <w:t>€</w:t>
            </w:r>
            <w:r>
              <w:rPr>
                <w:sz w:val="20"/>
                <w:szCs w:val="20"/>
              </w:rPr>
              <w:t xml:space="preserve"> 25.000</w:t>
            </w:r>
          </w:p>
        </w:tc>
        <w:tc>
          <w:tcPr>
            <w:tcW w:w="993" w:type="dxa"/>
          </w:tcPr>
          <w:p w14:paraId="7B8F4D53" w14:textId="77777777" w:rsidR="001401AA" w:rsidRPr="000F168C" w:rsidRDefault="001401AA" w:rsidP="001401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F168C">
              <w:rPr>
                <w:sz w:val="20"/>
                <w:szCs w:val="20"/>
              </w:rPr>
              <w:t>€</w:t>
            </w:r>
            <w:r>
              <w:rPr>
                <w:sz w:val="20"/>
                <w:szCs w:val="20"/>
              </w:rPr>
              <w:t xml:space="preserve">  4.200</w:t>
            </w:r>
          </w:p>
        </w:tc>
        <w:tc>
          <w:tcPr>
            <w:tcW w:w="1134" w:type="dxa"/>
          </w:tcPr>
          <w:p w14:paraId="43965FFD" w14:textId="53DFC443" w:rsidR="001401AA" w:rsidRDefault="001401AA" w:rsidP="001401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F168C">
              <w:rPr>
                <w:sz w:val="20"/>
                <w:szCs w:val="20"/>
              </w:rPr>
              <w:t>€</w:t>
            </w:r>
            <w:r>
              <w:rPr>
                <w:sz w:val="20"/>
                <w:szCs w:val="20"/>
              </w:rPr>
              <w:t xml:space="preserve"> 20.800</w:t>
            </w:r>
          </w:p>
        </w:tc>
        <w:tc>
          <w:tcPr>
            <w:tcW w:w="1134" w:type="dxa"/>
          </w:tcPr>
          <w:p w14:paraId="7AED4A0B" w14:textId="77777777" w:rsidR="001401AA" w:rsidRDefault="001401AA" w:rsidP="001401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F168C">
              <w:rPr>
                <w:sz w:val="20"/>
                <w:szCs w:val="20"/>
              </w:rPr>
              <w:t>€</w:t>
            </w:r>
            <w:r>
              <w:rPr>
                <w:sz w:val="20"/>
                <w:szCs w:val="20"/>
              </w:rPr>
              <w:t xml:space="preserve"> 5.000 </w:t>
            </w:r>
          </w:p>
        </w:tc>
        <w:tc>
          <w:tcPr>
            <w:tcW w:w="1417" w:type="dxa"/>
          </w:tcPr>
          <w:p w14:paraId="3FDCDA5E" w14:textId="1A021206" w:rsidR="008A2207" w:rsidRDefault="001401AA" w:rsidP="001401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F168C">
              <w:rPr>
                <w:sz w:val="20"/>
                <w:szCs w:val="20"/>
              </w:rPr>
              <w:t>€</w:t>
            </w:r>
            <w:r>
              <w:rPr>
                <w:sz w:val="20"/>
                <w:szCs w:val="20"/>
              </w:rPr>
              <w:t xml:space="preserve"> </w:t>
            </w:r>
            <w:r w:rsidR="002C4DDA">
              <w:rPr>
                <w:sz w:val="20"/>
                <w:szCs w:val="20"/>
              </w:rPr>
              <w:t xml:space="preserve">48 </w:t>
            </w:r>
            <w:r w:rsidR="007D28F5">
              <w:rPr>
                <w:sz w:val="20"/>
                <w:szCs w:val="20"/>
              </w:rPr>
              <w:t xml:space="preserve">à </w:t>
            </w:r>
            <w:r w:rsidR="00F34AC2">
              <w:rPr>
                <w:sz w:val="20"/>
                <w:szCs w:val="20"/>
              </w:rPr>
              <w:t xml:space="preserve">€ </w:t>
            </w:r>
            <w:r>
              <w:rPr>
                <w:sz w:val="20"/>
                <w:szCs w:val="20"/>
              </w:rPr>
              <w:t>7</w:t>
            </w:r>
            <w:r w:rsidR="00C15A44">
              <w:rPr>
                <w:sz w:val="20"/>
                <w:szCs w:val="20"/>
              </w:rPr>
              <w:t>4</w:t>
            </w:r>
            <w:r w:rsidR="006F6A9B">
              <w:rPr>
                <w:sz w:val="20"/>
                <w:szCs w:val="20"/>
              </w:rPr>
              <w:t>**</w:t>
            </w:r>
            <w:r>
              <w:rPr>
                <w:sz w:val="20"/>
                <w:szCs w:val="20"/>
              </w:rPr>
              <w:t xml:space="preserve"> </w:t>
            </w:r>
          </w:p>
          <w:p w14:paraId="7C3E7FBA" w14:textId="110675AB" w:rsidR="001401AA" w:rsidRDefault="001401AA" w:rsidP="001401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/ maand </w:t>
            </w:r>
          </w:p>
        </w:tc>
        <w:tc>
          <w:tcPr>
            <w:tcW w:w="1134" w:type="dxa"/>
          </w:tcPr>
          <w:p w14:paraId="19A81D48" w14:textId="70194E74" w:rsidR="00A5281F" w:rsidRDefault="007C5285" w:rsidP="001401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circa</w:t>
            </w:r>
          </w:p>
          <w:p w14:paraId="2B17712E" w14:textId="50DC9F63" w:rsidR="001401AA" w:rsidRPr="000F168C" w:rsidRDefault="001401AA" w:rsidP="001401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737CC">
              <w:rPr>
                <w:sz w:val="20"/>
                <w:szCs w:val="20"/>
              </w:rPr>
              <w:t xml:space="preserve"> </w:t>
            </w:r>
            <w:r w:rsidR="00B01323">
              <w:rPr>
                <w:sz w:val="20"/>
                <w:szCs w:val="20"/>
              </w:rPr>
              <w:t>jaar</w:t>
            </w:r>
          </w:p>
        </w:tc>
        <w:tc>
          <w:tcPr>
            <w:tcW w:w="1134" w:type="dxa"/>
          </w:tcPr>
          <w:p w14:paraId="05D3112C" w14:textId="7BDFC563" w:rsidR="001401AA" w:rsidRPr="00A30F48" w:rsidRDefault="001401AA" w:rsidP="00140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/>
                <w:sz w:val="28"/>
                <w:szCs w:val="28"/>
              </w:rPr>
            </w:pPr>
            <w:r w:rsidRPr="00A30F48">
              <w:rPr>
                <w:rFonts w:cs="Calibri"/>
                <w:bCs/>
                <w:sz w:val="28"/>
                <w:szCs w:val="28"/>
              </w:rPr>
              <w:t>+</w:t>
            </w:r>
          </w:p>
        </w:tc>
      </w:tr>
      <w:tr w:rsidR="002F0074" w14:paraId="357A61FB" w14:textId="77777777" w:rsidTr="00EC3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E1FD228" w14:textId="77777777" w:rsidR="001401AA" w:rsidRDefault="001401AA" w:rsidP="001401AA">
            <w:pPr>
              <w:rPr>
                <w:b w:val="0"/>
                <w:bCs w:val="0"/>
              </w:rPr>
            </w:pPr>
            <w:r>
              <w:t xml:space="preserve">Bodemlus met </w:t>
            </w:r>
          </w:p>
          <w:p w14:paraId="35CE224C" w14:textId="77777777" w:rsidR="001401AA" w:rsidRDefault="001401AA" w:rsidP="001401AA">
            <w:pPr>
              <w:rPr>
                <w:b w:val="0"/>
                <w:bCs w:val="0"/>
              </w:rPr>
            </w:pPr>
            <w:r>
              <w:t>water/water-warmtepomp</w:t>
            </w:r>
          </w:p>
          <w:p w14:paraId="2882272D" w14:textId="40068850" w:rsidR="001401AA" w:rsidRDefault="001401AA" w:rsidP="001401AA">
            <w:r>
              <w:t>en PV-panelen</w:t>
            </w:r>
          </w:p>
        </w:tc>
        <w:tc>
          <w:tcPr>
            <w:tcW w:w="1275" w:type="dxa"/>
          </w:tcPr>
          <w:p w14:paraId="2425C3F0" w14:textId="55A84292" w:rsidR="001401AA" w:rsidRPr="000F168C" w:rsidRDefault="001401AA" w:rsidP="001401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F168C">
              <w:rPr>
                <w:sz w:val="20"/>
                <w:szCs w:val="20"/>
              </w:rPr>
              <w:t>€</w:t>
            </w:r>
            <w:r>
              <w:rPr>
                <w:sz w:val="20"/>
                <w:szCs w:val="20"/>
              </w:rPr>
              <w:t xml:space="preserve"> 28.000</w:t>
            </w:r>
          </w:p>
        </w:tc>
        <w:tc>
          <w:tcPr>
            <w:tcW w:w="993" w:type="dxa"/>
          </w:tcPr>
          <w:p w14:paraId="57DA98D1" w14:textId="330ECF41" w:rsidR="001401AA" w:rsidRPr="000F168C" w:rsidRDefault="001401AA" w:rsidP="001401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F168C">
              <w:rPr>
                <w:sz w:val="20"/>
                <w:szCs w:val="20"/>
              </w:rPr>
              <w:t>€</w:t>
            </w:r>
            <w:r>
              <w:rPr>
                <w:sz w:val="20"/>
                <w:szCs w:val="20"/>
              </w:rPr>
              <w:t xml:space="preserve"> 4.200 </w:t>
            </w:r>
          </w:p>
        </w:tc>
        <w:tc>
          <w:tcPr>
            <w:tcW w:w="1134" w:type="dxa"/>
          </w:tcPr>
          <w:p w14:paraId="78256077" w14:textId="5A31BFE3" w:rsidR="001401AA" w:rsidRPr="000F168C" w:rsidRDefault="001401AA" w:rsidP="001401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F168C">
              <w:rPr>
                <w:sz w:val="20"/>
                <w:szCs w:val="20"/>
              </w:rPr>
              <w:t>€</w:t>
            </w:r>
            <w:r>
              <w:rPr>
                <w:sz w:val="20"/>
                <w:szCs w:val="20"/>
              </w:rPr>
              <w:t xml:space="preserve"> 23.800 </w:t>
            </w:r>
          </w:p>
        </w:tc>
        <w:tc>
          <w:tcPr>
            <w:tcW w:w="1134" w:type="dxa"/>
          </w:tcPr>
          <w:p w14:paraId="4CF2AD91" w14:textId="6611067B" w:rsidR="001401AA" w:rsidRPr="000F168C" w:rsidRDefault="001401AA" w:rsidP="001401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F168C">
              <w:rPr>
                <w:sz w:val="20"/>
                <w:szCs w:val="20"/>
              </w:rPr>
              <w:t>€</w:t>
            </w:r>
            <w:r>
              <w:rPr>
                <w:sz w:val="20"/>
                <w:szCs w:val="20"/>
              </w:rPr>
              <w:t xml:space="preserve"> 5.000 </w:t>
            </w:r>
          </w:p>
        </w:tc>
        <w:tc>
          <w:tcPr>
            <w:tcW w:w="1417" w:type="dxa"/>
          </w:tcPr>
          <w:p w14:paraId="14F962BA" w14:textId="36328BF4" w:rsidR="001401AA" w:rsidRPr="000F168C" w:rsidRDefault="001401AA" w:rsidP="001401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F168C">
              <w:rPr>
                <w:sz w:val="20"/>
                <w:szCs w:val="20"/>
              </w:rPr>
              <w:t>€</w:t>
            </w:r>
            <w:r>
              <w:rPr>
                <w:sz w:val="20"/>
                <w:szCs w:val="20"/>
              </w:rPr>
              <w:t xml:space="preserve"> 36 / maand </w:t>
            </w:r>
          </w:p>
        </w:tc>
        <w:tc>
          <w:tcPr>
            <w:tcW w:w="1134" w:type="dxa"/>
          </w:tcPr>
          <w:p w14:paraId="6B4823C6" w14:textId="5E9C5534" w:rsidR="00C124D5" w:rsidRDefault="007C5285" w:rsidP="001401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circa</w:t>
            </w:r>
          </w:p>
          <w:p w14:paraId="3E4D4540" w14:textId="39E5862D" w:rsidR="001401AA" w:rsidRDefault="001401AA" w:rsidP="001401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01323">
              <w:rPr>
                <w:sz w:val="20"/>
                <w:szCs w:val="20"/>
              </w:rPr>
              <w:t xml:space="preserve"> jaar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35666D43" w14:textId="7975D635" w:rsidR="001401AA" w:rsidRPr="00A30F48" w:rsidRDefault="001401AA" w:rsidP="00140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Cs/>
                <w:sz w:val="28"/>
                <w:szCs w:val="28"/>
              </w:rPr>
            </w:pPr>
            <w:r w:rsidRPr="00A30F48">
              <w:rPr>
                <w:rFonts w:cs="Calibri"/>
                <w:bCs/>
                <w:sz w:val="28"/>
                <w:szCs w:val="28"/>
              </w:rPr>
              <w:t>+</w:t>
            </w:r>
          </w:p>
        </w:tc>
      </w:tr>
      <w:tr w:rsidR="002F0074" w14:paraId="7BCD4413" w14:textId="68F83753" w:rsidTr="00EC30B1">
        <w:trPr>
          <w:trHeight w:val="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30FF6C3" w14:textId="77777777" w:rsidR="001401AA" w:rsidRDefault="001401AA" w:rsidP="001401AA">
            <w:pPr>
              <w:rPr>
                <w:b w:val="0"/>
                <w:bCs w:val="0"/>
              </w:rPr>
            </w:pPr>
            <w:bookmarkStart w:id="0" w:name="_Hlk153874653"/>
            <w:r>
              <w:t>Lucht/ waterwarmte-</w:t>
            </w:r>
          </w:p>
          <w:p w14:paraId="7D792616" w14:textId="167A4453" w:rsidR="001401AA" w:rsidRDefault="001401AA" w:rsidP="001401AA">
            <w:r>
              <w:t>pomp met PV-panelen</w:t>
            </w:r>
          </w:p>
        </w:tc>
        <w:tc>
          <w:tcPr>
            <w:tcW w:w="1275" w:type="dxa"/>
            <w:shd w:val="clear" w:color="auto" w:fill="auto"/>
          </w:tcPr>
          <w:p w14:paraId="2BB70956" w14:textId="46D8AF47" w:rsidR="001401AA" w:rsidRPr="000F168C" w:rsidRDefault="001401AA" w:rsidP="001401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F168C">
              <w:rPr>
                <w:sz w:val="20"/>
                <w:szCs w:val="20"/>
              </w:rPr>
              <w:t>€</w:t>
            </w:r>
            <w:r>
              <w:rPr>
                <w:sz w:val="20"/>
                <w:szCs w:val="20"/>
              </w:rPr>
              <w:t xml:space="preserve"> 2</w:t>
            </w:r>
            <w:r w:rsidR="006E328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.400</w:t>
            </w:r>
          </w:p>
        </w:tc>
        <w:tc>
          <w:tcPr>
            <w:tcW w:w="993" w:type="dxa"/>
            <w:shd w:val="clear" w:color="auto" w:fill="auto"/>
          </w:tcPr>
          <w:p w14:paraId="27EDFF16" w14:textId="64DF40BD" w:rsidR="001401AA" w:rsidRPr="000F168C" w:rsidRDefault="001401AA" w:rsidP="001401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F168C">
              <w:rPr>
                <w:sz w:val="20"/>
                <w:szCs w:val="20"/>
              </w:rPr>
              <w:t>€</w:t>
            </w:r>
            <w:r>
              <w:rPr>
                <w:sz w:val="20"/>
                <w:szCs w:val="20"/>
              </w:rPr>
              <w:t xml:space="preserve"> 3.150</w:t>
            </w:r>
          </w:p>
        </w:tc>
        <w:tc>
          <w:tcPr>
            <w:tcW w:w="1134" w:type="dxa"/>
            <w:shd w:val="clear" w:color="auto" w:fill="auto"/>
          </w:tcPr>
          <w:p w14:paraId="705FB679" w14:textId="01C9003A" w:rsidR="001401AA" w:rsidRDefault="001401AA" w:rsidP="001401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F168C">
              <w:rPr>
                <w:sz w:val="20"/>
                <w:szCs w:val="20"/>
              </w:rPr>
              <w:t>€</w:t>
            </w:r>
            <w:r>
              <w:rPr>
                <w:sz w:val="20"/>
                <w:szCs w:val="20"/>
              </w:rPr>
              <w:t xml:space="preserve"> </w:t>
            </w:r>
            <w:r w:rsidR="006E3281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.250</w:t>
            </w:r>
          </w:p>
        </w:tc>
        <w:tc>
          <w:tcPr>
            <w:tcW w:w="1134" w:type="dxa"/>
            <w:shd w:val="clear" w:color="auto" w:fill="auto"/>
          </w:tcPr>
          <w:p w14:paraId="22E824BD" w14:textId="37C60DBB" w:rsidR="001401AA" w:rsidRDefault="001401AA" w:rsidP="001401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F168C">
              <w:rPr>
                <w:sz w:val="20"/>
                <w:szCs w:val="20"/>
              </w:rPr>
              <w:t>€</w:t>
            </w:r>
            <w:r>
              <w:rPr>
                <w:sz w:val="20"/>
                <w:szCs w:val="20"/>
              </w:rPr>
              <w:t xml:space="preserve"> 8.000</w:t>
            </w:r>
          </w:p>
        </w:tc>
        <w:tc>
          <w:tcPr>
            <w:tcW w:w="1417" w:type="dxa"/>
            <w:shd w:val="clear" w:color="auto" w:fill="auto"/>
          </w:tcPr>
          <w:p w14:paraId="387BADF4" w14:textId="400B6C08" w:rsidR="001401AA" w:rsidRDefault="001401AA" w:rsidP="001401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F168C">
              <w:rPr>
                <w:sz w:val="20"/>
                <w:szCs w:val="20"/>
              </w:rPr>
              <w:t>€</w:t>
            </w:r>
            <w:r>
              <w:rPr>
                <w:sz w:val="20"/>
                <w:szCs w:val="20"/>
              </w:rPr>
              <w:t xml:space="preserve"> 45 / maand</w:t>
            </w:r>
          </w:p>
        </w:tc>
        <w:tc>
          <w:tcPr>
            <w:tcW w:w="1134" w:type="dxa"/>
          </w:tcPr>
          <w:p w14:paraId="56843938" w14:textId="629F816E" w:rsidR="00C124D5" w:rsidRDefault="007C5285" w:rsidP="001401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circa</w:t>
            </w:r>
          </w:p>
          <w:p w14:paraId="50F91679" w14:textId="49BA87FA" w:rsidR="001401AA" w:rsidRDefault="001401AA" w:rsidP="001401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14595">
              <w:rPr>
                <w:sz w:val="20"/>
                <w:szCs w:val="20"/>
              </w:rPr>
              <w:t xml:space="preserve"> jaar</w:t>
            </w:r>
            <w:r>
              <w:rPr>
                <w:sz w:val="20"/>
                <w:szCs w:val="20"/>
              </w:rPr>
              <w:t xml:space="preserve"> </w:t>
            </w:r>
          </w:p>
          <w:p w14:paraId="4353CF83" w14:textId="35592E23" w:rsidR="001401AA" w:rsidRPr="000F168C" w:rsidRDefault="001401AA" w:rsidP="001401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56F5F12" w14:textId="2E166B4C" w:rsidR="001401AA" w:rsidRPr="00A30F48" w:rsidRDefault="00536933" w:rsidP="00140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sz w:val="20"/>
                <w:szCs w:val="20"/>
              </w:rPr>
            </w:pPr>
            <w:r w:rsidRPr="00A30F48">
              <w:rPr>
                <w:rFonts w:ascii="Arial" w:hAnsi="Arial" w:cs="Arial"/>
                <w:b/>
                <w:sz w:val="20"/>
                <w:szCs w:val="20"/>
              </w:rPr>
              <w:t>‒</w:t>
            </w:r>
          </w:p>
        </w:tc>
      </w:tr>
    </w:tbl>
    <w:bookmarkEnd w:id="0"/>
    <w:p w14:paraId="179D2013" w14:textId="4F2F255F" w:rsidR="0057187A" w:rsidRDefault="008C1437" w:rsidP="008C1437">
      <w:pPr>
        <w:rPr>
          <w:rFonts w:ascii="Calibri" w:hAnsi="Calibri" w:cs="Calibri"/>
          <w:sz w:val="16"/>
          <w:szCs w:val="16"/>
        </w:rPr>
      </w:pPr>
      <w:r w:rsidRPr="00294C71">
        <w:rPr>
          <w:rFonts w:ascii="Calibri" w:hAnsi="Calibri" w:cs="Calibri"/>
          <w:sz w:val="16"/>
          <w:szCs w:val="16"/>
        </w:rPr>
        <w:t>*de gegevens in de laatste twee kolommen zijn een inschatting van de commissie zelf</w:t>
      </w:r>
    </w:p>
    <w:p w14:paraId="4D2A027D" w14:textId="489AB88A" w:rsidR="00F611A2" w:rsidRDefault="00F611A2" w:rsidP="008C1437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** </w:t>
      </w:r>
      <w:r w:rsidR="00C6274F">
        <w:rPr>
          <w:rFonts w:ascii="Calibri" w:hAnsi="Calibri" w:cs="Calibri"/>
          <w:sz w:val="16"/>
          <w:szCs w:val="16"/>
        </w:rPr>
        <w:t>bedrag</w:t>
      </w:r>
      <w:r>
        <w:rPr>
          <w:rFonts w:ascii="Calibri" w:hAnsi="Calibri" w:cs="Calibri"/>
          <w:sz w:val="16"/>
          <w:szCs w:val="16"/>
        </w:rPr>
        <w:t xml:space="preserve"> aangepast ten opzichte van wat vermeld staat in het Infobulletin van januari 2024</w:t>
      </w:r>
      <w:r w:rsidR="00DD6AF5">
        <w:rPr>
          <w:rFonts w:ascii="Calibri" w:hAnsi="Calibri" w:cs="Calibri"/>
          <w:sz w:val="16"/>
          <w:szCs w:val="16"/>
        </w:rPr>
        <w:t>: afhankelijkheid van diverse factoren</w:t>
      </w:r>
    </w:p>
    <w:p w14:paraId="4FE35152" w14:textId="77777777" w:rsidR="00A02650" w:rsidRDefault="00A02650" w:rsidP="00A02650">
      <w:pPr>
        <w:rPr>
          <w:rFonts w:ascii="Calibri" w:hAnsi="Calibri" w:cs="Calibri"/>
          <w:sz w:val="16"/>
          <w:szCs w:val="16"/>
        </w:rPr>
      </w:pPr>
      <w:r w:rsidRPr="006167F1">
        <w:rPr>
          <w:rFonts w:ascii="Calibri" w:hAnsi="Calibri" w:cs="Calibri"/>
          <w:sz w:val="16"/>
          <w:szCs w:val="16"/>
        </w:rPr>
        <w:t>PVT = zonnepanelen met twee functies: opwekken van energie (PV) en opvangen van warmte (T); werkt in combinatie met een warmtepomp</w:t>
      </w:r>
    </w:p>
    <w:p w14:paraId="5EB3871C" w14:textId="77777777" w:rsidR="00A02650" w:rsidRPr="006167F1" w:rsidRDefault="00A02650" w:rsidP="00A02650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WKO: warmte/koude-opslag (in de bodem): warm water uit de panelen wordt opgeslagen voor verwarming in de winter</w:t>
      </w:r>
    </w:p>
    <w:p w14:paraId="718AF34F" w14:textId="77777777" w:rsidR="006518E8" w:rsidRDefault="006518E8" w:rsidP="008C1437">
      <w:pPr>
        <w:rPr>
          <w:rFonts w:ascii="Calibri" w:hAnsi="Calibri" w:cs="Calibri"/>
          <w:sz w:val="16"/>
          <w:szCs w:val="16"/>
        </w:rPr>
      </w:pPr>
    </w:p>
    <w:p w14:paraId="19190CF4" w14:textId="77777777" w:rsidR="006518E8" w:rsidRPr="00294C71" w:rsidRDefault="006518E8" w:rsidP="008C1437">
      <w:pPr>
        <w:rPr>
          <w:rFonts w:ascii="Calibri" w:hAnsi="Calibri" w:cs="Calibri"/>
          <w:sz w:val="16"/>
          <w:szCs w:val="16"/>
        </w:rPr>
      </w:pPr>
    </w:p>
    <w:p w14:paraId="29DC6608" w14:textId="564D63E7" w:rsidR="00AD10FC" w:rsidRPr="00EC30B1" w:rsidRDefault="00990CAC" w:rsidP="00EC2600">
      <w:pPr>
        <w:rPr>
          <w:rFonts w:ascii="Calibri" w:hAnsi="Calibri" w:cs="Calibri"/>
          <w:b/>
          <w:bCs/>
          <w:sz w:val="22"/>
          <w:szCs w:val="22"/>
        </w:rPr>
      </w:pPr>
      <w:r w:rsidRPr="00EC30B1">
        <w:rPr>
          <w:rFonts w:ascii="Calibri" w:hAnsi="Calibri" w:cs="Calibri"/>
          <w:b/>
          <w:bCs/>
          <w:sz w:val="22"/>
          <w:szCs w:val="22"/>
        </w:rPr>
        <w:t>Enkele opmerkingen over de tabel</w:t>
      </w:r>
    </w:p>
    <w:p w14:paraId="1E71FE13" w14:textId="77777777" w:rsidR="00685C0F" w:rsidRDefault="00A12025" w:rsidP="00EC30B1">
      <w:pPr>
        <w:pStyle w:val="Lijstalinea"/>
        <w:numPr>
          <w:ilvl w:val="0"/>
          <w:numId w:val="2"/>
        </w:numPr>
        <w:ind w:left="284" w:hanging="284"/>
        <w:rPr>
          <w:rFonts w:ascii="Calibri" w:hAnsi="Calibri" w:cs="Calibri"/>
          <w:sz w:val="22"/>
          <w:szCs w:val="22"/>
        </w:rPr>
      </w:pPr>
      <w:r w:rsidRPr="00EC30B1">
        <w:rPr>
          <w:rFonts w:ascii="Calibri" w:hAnsi="Calibri" w:cs="Calibri"/>
          <w:sz w:val="22"/>
          <w:szCs w:val="22"/>
        </w:rPr>
        <w:t>De getallen uit de tabel hebben een foutmarge, maar zijn wel gebaseerd op ervaringscijfers vanuit de markt, prijspeil 2023</w:t>
      </w:r>
      <w:r w:rsidR="008D7043" w:rsidRPr="00EC30B1">
        <w:rPr>
          <w:rFonts w:ascii="Calibri" w:hAnsi="Calibri" w:cs="Calibri"/>
          <w:sz w:val="22"/>
          <w:szCs w:val="22"/>
        </w:rPr>
        <w:t xml:space="preserve">. </w:t>
      </w:r>
    </w:p>
    <w:p w14:paraId="49EA725B" w14:textId="77777777" w:rsidR="00685C0F" w:rsidRDefault="005066C3" w:rsidP="00EC30B1">
      <w:pPr>
        <w:pStyle w:val="Lijstalinea"/>
        <w:numPr>
          <w:ilvl w:val="0"/>
          <w:numId w:val="2"/>
        </w:numPr>
        <w:ind w:left="284" w:hanging="284"/>
        <w:rPr>
          <w:rFonts w:ascii="Calibri" w:hAnsi="Calibri" w:cs="Calibri"/>
          <w:sz w:val="22"/>
          <w:szCs w:val="22"/>
        </w:rPr>
      </w:pPr>
      <w:r w:rsidRPr="00EC30B1">
        <w:rPr>
          <w:rFonts w:ascii="Calibri" w:hAnsi="Calibri" w:cs="Calibri"/>
          <w:sz w:val="22"/>
          <w:szCs w:val="22"/>
        </w:rPr>
        <w:t>De opgevoerde kosten betreffen de aankoop van materiaal en de installatie.</w:t>
      </w:r>
      <w:r w:rsidR="005E3771" w:rsidRPr="00EC30B1">
        <w:rPr>
          <w:rFonts w:ascii="Calibri" w:hAnsi="Calibri" w:cs="Calibri"/>
          <w:sz w:val="22"/>
          <w:szCs w:val="22"/>
        </w:rPr>
        <w:t xml:space="preserve"> </w:t>
      </w:r>
    </w:p>
    <w:p w14:paraId="45C749DE" w14:textId="6E5BC41B" w:rsidR="00A41D6B" w:rsidRDefault="00A41D6B" w:rsidP="00EC30B1">
      <w:pPr>
        <w:pStyle w:val="Lijstalinea"/>
        <w:numPr>
          <w:ilvl w:val="0"/>
          <w:numId w:val="2"/>
        </w:numPr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Voor </w:t>
      </w:r>
      <w:r w:rsidR="0065755C">
        <w:rPr>
          <w:rFonts w:ascii="Calibri" w:hAnsi="Calibri" w:cs="Calibri"/>
          <w:sz w:val="22"/>
          <w:szCs w:val="22"/>
        </w:rPr>
        <w:t xml:space="preserve">Vattenfall (stadswarmte) geldt een behoorlijke onzekerheid over </w:t>
      </w:r>
      <w:r w:rsidR="00EE41DA">
        <w:rPr>
          <w:rFonts w:ascii="Calibri" w:hAnsi="Calibri" w:cs="Calibri"/>
          <w:sz w:val="22"/>
          <w:szCs w:val="22"/>
        </w:rPr>
        <w:t xml:space="preserve">wat de bewoner kwijt zal zijn aan investering. </w:t>
      </w:r>
      <w:r w:rsidR="001B23A7">
        <w:rPr>
          <w:rFonts w:ascii="Calibri" w:hAnsi="Calibri" w:cs="Calibri"/>
          <w:sz w:val="22"/>
          <w:szCs w:val="22"/>
        </w:rPr>
        <w:t xml:space="preserve">Het </w:t>
      </w:r>
      <w:r w:rsidR="00A43264">
        <w:rPr>
          <w:rFonts w:ascii="Calibri" w:hAnsi="Calibri" w:cs="Calibri"/>
          <w:sz w:val="22"/>
          <w:szCs w:val="22"/>
        </w:rPr>
        <w:t>bedrag z</w:t>
      </w:r>
      <w:r w:rsidR="001B23A7">
        <w:rPr>
          <w:rFonts w:ascii="Calibri" w:hAnsi="Calibri" w:cs="Calibri"/>
          <w:sz w:val="22"/>
          <w:szCs w:val="22"/>
        </w:rPr>
        <w:t>al afhangen van de hoeveel</w:t>
      </w:r>
      <w:r w:rsidR="006B7DB3">
        <w:rPr>
          <w:rFonts w:ascii="Calibri" w:hAnsi="Calibri" w:cs="Calibri"/>
          <w:sz w:val="22"/>
          <w:szCs w:val="22"/>
        </w:rPr>
        <w:t>heid aansluitingen die in Geerdinkhof kunnen worden gere</w:t>
      </w:r>
      <w:r w:rsidR="000B71CA">
        <w:rPr>
          <w:rFonts w:ascii="Calibri" w:hAnsi="Calibri" w:cs="Calibri"/>
          <w:sz w:val="22"/>
          <w:szCs w:val="22"/>
        </w:rPr>
        <w:t>al</w:t>
      </w:r>
      <w:r w:rsidR="006B7DB3">
        <w:rPr>
          <w:rFonts w:ascii="Calibri" w:hAnsi="Calibri" w:cs="Calibri"/>
          <w:sz w:val="22"/>
          <w:szCs w:val="22"/>
        </w:rPr>
        <w:t>i</w:t>
      </w:r>
      <w:r w:rsidR="000B71CA">
        <w:rPr>
          <w:rFonts w:ascii="Calibri" w:hAnsi="Calibri" w:cs="Calibri"/>
          <w:sz w:val="22"/>
          <w:szCs w:val="22"/>
        </w:rPr>
        <w:t>s</w:t>
      </w:r>
      <w:r w:rsidR="006B7DB3">
        <w:rPr>
          <w:rFonts w:ascii="Calibri" w:hAnsi="Calibri" w:cs="Calibri"/>
          <w:sz w:val="22"/>
          <w:szCs w:val="22"/>
        </w:rPr>
        <w:t xml:space="preserve">eerd. Bovendien kan Vattenfall eventueel subsidie krijgen voor de aanleg van het warmtenet, wat de </w:t>
      </w:r>
      <w:r w:rsidR="00A43264">
        <w:rPr>
          <w:rFonts w:ascii="Calibri" w:hAnsi="Calibri" w:cs="Calibri"/>
          <w:sz w:val="22"/>
          <w:szCs w:val="22"/>
        </w:rPr>
        <w:t xml:space="preserve">kosten voor de klant ook kan </w:t>
      </w:r>
      <w:r w:rsidR="000B71CA">
        <w:rPr>
          <w:rFonts w:ascii="Calibri" w:hAnsi="Calibri" w:cs="Calibri"/>
          <w:sz w:val="22"/>
          <w:szCs w:val="22"/>
        </w:rPr>
        <w:t>d</w:t>
      </w:r>
      <w:r w:rsidR="00A43264">
        <w:rPr>
          <w:rFonts w:ascii="Calibri" w:hAnsi="Calibri" w:cs="Calibri"/>
          <w:sz w:val="22"/>
          <w:szCs w:val="22"/>
        </w:rPr>
        <w:t>rukken.</w:t>
      </w:r>
      <w:r w:rsidR="00803BB0">
        <w:rPr>
          <w:rFonts w:ascii="Calibri" w:hAnsi="Calibri" w:cs="Calibri"/>
          <w:sz w:val="22"/>
          <w:szCs w:val="22"/>
        </w:rPr>
        <w:t xml:space="preserve"> (Dit staat los van de subsidie voor de afnemer, </w:t>
      </w:r>
      <w:r w:rsidR="000205F8">
        <w:rPr>
          <w:rFonts w:ascii="Calibri" w:hAnsi="Calibri" w:cs="Calibri"/>
          <w:sz w:val="22"/>
          <w:szCs w:val="22"/>
        </w:rPr>
        <w:t>die</w:t>
      </w:r>
      <w:r w:rsidR="00803BB0">
        <w:rPr>
          <w:rFonts w:ascii="Calibri" w:hAnsi="Calibri" w:cs="Calibri"/>
          <w:sz w:val="22"/>
          <w:szCs w:val="22"/>
        </w:rPr>
        <w:t xml:space="preserve"> in </w:t>
      </w:r>
      <w:r w:rsidR="000205F8">
        <w:rPr>
          <w:rFonts w:ascii="Calibri" w:hAnsi="Calibri" w:cs="Calibri"/>
          <w:sz w:val="22"/>
          <w:szCs w:val="22"/>
        </w:rPr>
        <w:t>tabel vermeld staat).</w:t>
      </w:r>
      <w:r w:rsidR="006B7DB3">
        <w:rPr>
          <w:rFonts w:ascii="Calibri" w:hAnsi="Calibri" w:cs="Calibri"/>
          <w:sz w:val="22"/>
          <w:szCs w:val="22"/>
        </w:rPr>
        <w:t xml:space="preserve">  </w:t>
      </w:r>
    </w:p>
    <w:p w14:paraId="4BD337A9" w14:textId="5103C95E" w:rsidR="00685C0F" w:rsidRDefault="005E3771" w:rsidP="00EC30B1">
      <w:pPr>
        <w:pStyle w:val="Lijstalinea"/>
        <w:numPr>
          <w:ilvl w:val="0"/>
          <w:numId w:val="2"/>
        </w:numPr>
        <w:ind w:left="284" w:hanging="284"/>
        <w:rPr>
          <w:rFonts w:ascii="Calibri" w:hAnsi="Calibri" w:cs="Calibri"/>
          <w:sz w:val="22"/>
          <w:szCs w:val="22"/>
        </w:rPr>
      </w:pPr>
      <w:r w:rsidRPr="00EC30B1">
        <w:rPr>
          <w:rFonts w:ascii="Calibri" w:hAnsi="Calibri" w:cs="Calibri"/>
          <w:sz w:val="22"/>
          <w:szCs w:val="22"/>
        </w:rPr>
        <w:t>Bij de scenario’s van lucht</w:t>
      </w:r>
      <w:r w:rsidR="00161168" w:rsidRPr="00EC30B1">
        <w:rPr>
          <w:rFonts w:ascii="Calibri" w:hAnsi="Calibri" w:cs="Calibri"/>
          <w:sz w:val="22"/>
          <w:szCs w:val="22"/>
        </w:rPr>
        <w:t>/</w:t>
      </w:r>
      <w:r w:rsidRPr="00EC30B1">
        <w:rPr>
          <w:rFonts w:ascii="Calibri" w:hAnsi="Calibri" w:cs="Calibri"/>
          <w:sz w:val="22"/>
          <w:szCs w:val="22"/>
        </w:rPr>
        <w:t>waterwarmtepomp en bodemlus is ook de investering in PV</w:t>
      </w:r>
      <w:r w:rsidR="00161168" w:rsidRPr="00EC30B1">
        <w:rPr>
          <w:rFonts w:ascii="Calibri" w:hAnsi="Calibri" w:cs="Calibri"/>
          <w:sz w:val="22"/>
          <w:szCs w:val="22"/>
        </w:rPr>
        <w:t>-</w:t>
      </w:r>
      <w:r w:rsidRPr="00EC30B1">
        <w:rPr>
          <w:rFonts w:ascii="Calibri" w:hAnsi="Calibri" w:cs="Calibri"/>
          <w:sz w:val="22"/>
          <w:szCs w:val="22"/>
        </w:rPr>
        <w:t xml:space="preserve">panelen meegenomen om  </w:t>
      </w:r>
      <w:r w:rsidR="00BE3618" w:rsidRPr="00EC30B1">
        <w:rPr>
          <w:rFonts w:ascii="Calibri" w:hAnsi="Calibri" w:cs="Calibri"/>
          <w:sz w:val="22"/>
          <w:szCs w:val="22"/>
        </w:rPr>
        <w:t xml:space="preserve">in </w:t>
      </w:r>
      <w:r w:rsidRPr="00EC30B1">
        <w:rPr>
          <w:rFonts w:ascii="Calibri" w:hAnsi="Calibri" w:cs="Calibri"/>
          <w:sz w:val="22"/>
          <w:szCs w:val="22"/>
        </w:rPr>
        <w:t xml:space="preserve">elektra te kunnen voorzien </w:t>
      </w:r>
      <w:r w:rsidR="004A2643" w:rsidRPr="00EC30B1">
        <w:rPr>
          <w:rFonts w:ascii="Calibri" w:hAnsi="Calibri" w:cs="Calibri"/>
          <w:sz w:val="22"/>
          <w:szCs w:val="22"/>
        </w:rPr>
        <w:t>ten behoeve van</w:t>
      </w:r>
      <w:r w:rsidRPr="00EC30B1">
        <w:rPr>
          <w:rFonts w:ascii="Calibri" w:hAnsi="Calibri" w:cs="Calibri"/>
          <w:sz w:val="22"/>
          <w:szCs w:val="22"/>
        </w:rPr>
        <w:t xml:space="preserve"> deze warmte</w:t>
      </w:r>
      <w:r w:rsidR="004A2643" w:rsidRPr="00EC30B1">
        <w:rPr>
          <w:rFonts w:ascii="Calibri" w:hAnsi="Calibri" w:cs="Calibri"/>
          <w:sz w:val="22"/>
          <w:szCs w:val="22"/>
        </w:rPr>
        <w:t>opwekking</w:t>
      </w:r>
      <w:r w:rsidRPr="00EC30B1">
        <w:rPr>
          <w:rFonts w:ascii="Calibri" w:hAnsi="Calibri" w:cs="Calibri"/>
          <w:sz w:val="22"/>
          <w:szCs w:val="22"/>
        </w:rPr>
        <w:t>.</w:t>
      </w:r>
      <w:r w:rsidR="005066C3" w:rsidRPr="00EC30B1">
        <w:rPr>
          <w:rFonts w:ascii="Calibri" w:hAnsi="Calibri" w:cs="Calibri"/>
          <w:sz w:val="22"/>
          <w:szCs w:val="22"/>
        </w:rPr>
        <w:t xml:space="preserve"> </w:t>
      </w:r>
    </w:p>
    <w:p w14:paraId="76586662" w14:textId="77777777" w:rsidR="00426CD8" w:rsidRDefault="005066C3" w:rsidP="00EC30B1">
      <w:pPr>
        <w:pStyle w:val="Lijstalinea"/>
        <w:numPr>
          <w:ilvl w:val="0"/>
          <w:numId w:val="2"/>
        </w:numPr>
        <w:ind w:left="284" w:hanging="284"/>
        <w:rPr>
          <w:rFonts w:ascii="Calibri" w:hAnsi="Calibri" w:cs="Calibri"/>
          <w:sz w:val="22"/>
          <w:szCs w:val="22"/>
        </w:rPr>
      </w:pPr>
      <w:r w:rsidRPr="00EC30B1">
        <w:rPr>
          <w:rFonts w:ascii="Calibri" w:hAnsi="Calibri" w:cs="Calibri"/>
          <w:sz w:val="22"/>
          <w:szCs w:val="22"/>
        </w:rPr>
        <w:t>In de berekening is koeling nog niet meegenomen</w:t>
      </w:r>
      <w:r w:rsidR="005E3771" w:rsidRPr="00EC30B1">
        <w:rPr>
          <w:rFonts w:ascii="Calibri" w:hAnsi="Calibri" w:cs="Calibri"/>
          <w:sz w:val="22"/>
          <w:szCs w:val="22"/>
        </w:rPr>
        <w:t xml:space="preserve"> (koeling is zeer positief voor bodemlussen)</w:t>
      </w:r>
      <w:r w:rsidRPr="00EC30B1">
        <w:rPr>
          <w:rFonts w:ascii="Calibri" w:hAnsi="Calibri" w:cs="Calibri"/>
          <w:sz w:val="22"/>
          <w:szCs w:val="22"/>
        </w:rPr>
        <w:t>.</w:t>
      </w:r>
    </w:p>
    <w:p w14:paraId="4D46A2C8" w14:textId="77777777" w:rsidR="00EC30B1" w:rsidRDefault="008D7043" w:rsidP="00EC30B1">
      <w:pPr>
        <w:pStyle w:val="Lijstalinea"/>
        <w:numPr>
          <w:ilvl w:val="0"/>
          <w:numId w:val="2"/>
        </w:numPr>
        <w:ind w:left="284" w:hanging="284"/>
        <w:rPr>
          <w:rFonts w:ascii="Calibri" w:hAnsi="Calibri" w:cs="Calibri"/>
          <w:sz w:val="22"/>
          <w:szCs w:val="22"/>
        </w:rPr>
      </w:pPr>
      <w:r w:rsidRPr="00EC30B1">
        <w:rPr>
          <w:rFonts w:ascii="Calibri" w:hAnsi="Calibri" w:cs="Calibri"/>
          <w:sz w:val="22"/>
          <w:szCs w:val="22"/>
        </w:rPr>
        <w:t xml:space="preserve">Kosten </w:t>
      </w:r>
      <w:r w:rsidR="00727477" w:rsidRPr="00EC30B1">
        <w:rPr>
          <w:rFonts w:ascii="Calibri" w:hAnsi="Calibri" w:cs="Calibri"/>
          <w:sz w:val="22"/>
          <w:szCs w:val="22"/>
        </w:rPr>
        <w:t>zijn</w:t>
      </w:r>
      <w:r w:rsidR="00DE01EA" w:rsidRPr="00EC30B1">
        <w:rPr>
          <w:rFonts w:ascii="Calibri" w:hAnsi="Calibri" w:cs="Calibri"/>
          <w:sz w:val="22"/>
          <w:szCs w:val="22"/>
        </w:rPr>
        <w:t xml:space="preserve"> </w:t>
      </w:r>
      <w:r w:rsidR="00A12025" w:rsidRPr="00EC30B1">
        <w:rPr>
          <w:rFonts w:ascii="Calibri" w:hAnsi="Calibri" w:cs="Calibri"/>
          <w:sz w:val="22"/>
          <w:szCs w:val="22"/>
        </w:rPr>
        <w:t>woonwijk</w:t>
      </w:r>
      <w:r w:rsidRPr="00EC30B1">
        <w:rPr>
          <w:rFonts w:ascii="Calibri" w:hAnsi="Calibri" w:cs="Calibri"/>
          <w:sz w:val="22"/>
          <w:szCs w:val="22"/>
        </w:rPr>
        <w:t>-</w:t>
      </w:r>
      <w:r w:rsidR="00A12025" w:rsidRPr="00EC30B1">
        <w:rPr>
          <w:rFonts w:ascii="Calibri" w:hAnsi="Calibri" w:cs="Calibri"/>
          <w:sz w:val="22"/>
          <w:szCs w:val="22"/>
        </w:rPr>
        <w:t>specifiek</w:t>
      </w:r>
      <w:r w:rsidRPr="00EC30B1">
        <w:rPr>
          <w:rFonts w:ascii="Calibri" w:hAnsi="Calibri" w:cs="Calibri"/>
          <w:sz w:val="22"/>
          <w:szCs w:val="22"/>
        </w:rPr>
        <w:t xml:space="preserve">. </w:t>
      </w:r>
    </w:p>
    <w:p w14:paraId="09538F8F" w14:textId="40530DD6" w:rsidR="00F01643" w:rsidRPr="00EC30B1" w:rsidRDefault="00F01643" w:rsidP="00EC30B1">
      <w:pPr>
        <w:pStyle w:val="Lijstalinea"/>
        <w:numPr>
          <w:ilvl w:val="0"/>
          <w:numId w:val="2"/>
        </w:numPr>
        <w:ind w:left="284" w:hanging="284"/>
        <w:rPr>
          <w:rFonts w:ascii="Calibri" w:hAnsi="Calibri" w:cs="Calibri"/>
          <w:sz w:val="22"/>
          <w:szCs w:val="22"/>
        </w:rPr>
      </w:pPr>
      <w:r w:rsidRPr="00EC30B1">
        <w:rPr>
          <w:rFonts w:ascii="Calibri" w:hAnsi="Calibri" w:cs="Calibri"/>
          <w:sz w:val="22"/>
          <w:szCs w:val="22"/>
        </w:rPr>
        <w:t>G</w:t>
      </w:r>
      <w:r w:rsidR="00A12025" w:rsidRPr="00EC30B1">
        <w:rPr>
          <w:rFonts w:ascii="Calibri" w:hAnsi="Calibri" w:cs="Calibri"/>
          <w:sz w:val="22"/>
          <w:szCs w:val="22"/>
        </w:rPr>
        <w:t xml:space="preserve">rootschalige inkoop van PVT, PV en bodemlussen </w:t>
      </w:r>
      <w:r w:rsidRPr="00EC30B1">
        <w:rPr>
          <w:rFonts w:ascii="Calibri" w:hAnsi="Calibri" w:cs="Calibri"/>
          <w:sz w:val="22"/>
          <w:szCs w:val="22"/>
        </w:rPr>
        <w:t xml:space="preserve">kan </w:t>
      </w:r>
      <w:r w:rsidR="00A12025" w:rsidRPr="00EC30B1">
        <w:rPr>
          <w:rFonts w:ascii="Calibri" w:hAnsi="Calibri" w:cs="Calibri"/>
          <w:sz w:val="22"/>
          <w:szCs w:val="22"/>
        </w:rPr>
        <w:t>tot korting leiden (minimaal 10-20%</w:t>
      </w:r>
      <w:r w:rsidR="00A67092" w:rsidRPr="00EC30B1">
        <w:rPr>
          <w:rFonts w:ascii="Calibri" w:hAnsi="Calibri" w:cs="Calibri"/>
          <w:sz w:val="22"/>
          <w:szCs w:val="22"/>
        </w:rPr>
        <w:t>; d</w:t>
      </w:r>
      <w:r w:rsidR="000F572F" w:rsidRPr="00EC30B1">
        <w:rPr>
          <w:rFonts w:ascii="Calibri" w:hAnsi="Calibri" w:cs="Calibri"/>
          <w:sz w:val="22"/>
          <w:szCs w:val="22"/>
        </w:rPr>
        <w:t>ie</w:t>
      </w:r>
      <w:r w:rsidR="00A12025" w:rsidRPr="00EC30B1">
        <w:rPr>
          <w:rFonts w:ascii="Calibri" w:hAnsi="Calibri" w:cs="Calibri"/>
          <w:sz w:val="22"/>
          <w:szCs w:val="22"/>
        </w:rPr>
        <w:t xml:space="preserve"> </w:t>
      </w:r>
      <w:r w:rsidR="000F572F" w:rsidRPr="00EC30B1">
        <w:rPr>
          <w:rFonts w:ascii="Calibri" w:hAnsi="Calibri" w:cs="Calibri"/>
          <w:sz w:val="22"/>
          <w:szCs w:val="22"/>
        </w:rPr>
        <w:t xml:space="preserve">korting is </w:t>
      </w:r>
      <w:r w:rsidR="00A12025" w:rsidRPr="00EC30B1">
        <w:rPr>
          <w:rFonts w:ascii="Calibri" w:hAnsi="Calibri" w:cs="Calibri"/>
          <w:sz w:val="22"/>
          <w:szCs w:val="22"/>
        </w:rPr>
        <w:t xml:space="preserve">nu niet meegenomen in de tabel). </w:t>
      </w:r>
    </w:p>
    <w:p w14:paraId="01707667" w14:textId="5D49ECC8" w:rsidR="00294C71" w:rsidRPr="006D2DE0" w:rsidRDefault="00F01643" w:rsidP="00294C71">
      <w:pPr>
        <w:pStyle w:val="Lijstalinea"/>
        <w:numPr>
          <w:ilvl w:val="0"/>
          <w:numId w:val="2"/>
        </w:numPr>
        <w:ind w:left="284" w:hanging="284"/>
        <w:rPr>
          <w:rFonts w:ascii="Calibri" w:hAnsi="Calibri" w:cs="Calibri"/>
          <w:sz w:val="22"/>
          <w:szCs w:val="22"/>
        </w:rPr>
      </w:pPr>
      <w:r w:rsidRPr="00EC30B1">
        <w:rPr>
          <w:rFonts w:ascii="Calibri" w:hAnsi="Calibri" w:cs="Calibri"/>
          <w:sz w:val="22"/>
          <w:szCs w:val="22"/>
        </w:rPr>
        <w:t>E</w:t>
      </w:r>
      <w:r w:rsidR="00A12025" w:rsidRPr="00EC30B1">
        <w:rPr>
          <w:rFonts w:ascii="Calibri" w:hAnsi="Calibri" w:cs="Calibri"/>
          <w:sz w:val="22"/>
          <w:szCs w:val="22"/>
        </w:rPr>
        <w:t xml:space="preserve">r </w:t>
      </w:r>
      <w:r w:rsidRPr="00EC30B1">
        <w:rPr>
          <w:rFonts w:ascii="Calibri" w:hAnsi="Calibri" w:cs="Calibri"/>
          <w:sz w:val="22"/>
          <w:szCs w:val="22"/>
        </w:rPr>
        <w:t xml:space="preserve">is </w:t>
      </w:r>
      <w:r w:rsidR="00A12025" w:rsidRPr="00EC30B1">
        <w:rPr>
          <w:rFonts w:ascii="Calibri" w:hAnsi="Calibri" w:cs="Calibri"/>
          <w:sz w:val="22"/>
          <w:szCs w:val="22"/>
        </w:rPr>
        <w:t xml:space="preserve">gerekend met </w:t>
      </w:r>
      <w:r w:rsidR="00727477" w:rsidRPr="00EC30B1">
        <w:rPr>
          <w:rFonts w:ascii="Calibri" w:hAnsi="Calibri" w:cs="Calibri"/>
          <w:sz w:val="22"/>
          <w:szCs w:val="22"/>
        </w:rPr>
        <w:t xml:space="preserve">een inkoopprijs van </w:t>
      </w:r>
      <w:r w:rsidR="00A12025" w:rsidRPr="00EC30B1">
        <w:rPr>
          <w:rFonts w:ascii="Calibri" w:hAnsi="Calibri" w:cs="Calibri"/>
          <w:sz w:val="22"/>
          <w:szCs w:val="22"/>
        </w:rPr>
        <w:t>0,12 €/kWh aan elektra, waar</w:t>
      </w:r>
      <w:r w:rsidR="00E97A80" w:rsidRPr="00EC30B1">
        <w:rPr>
          <w:rFonts w:ascii="Calibri" w:hAnsi="Calibri" w:cs="Calibri"/>
          <w:sz w:val="22"/>
          <w:szCs w:val="22"/>
        </w:rPr>
        <w:t>bij</w:t>
      </w:r>
      <w:r w:rsidR="00A12025" w:rsidRPr="00EC30B1">
        <w:rPr>
          <w:rFonts w:ascii="Calibri" w:hAnsi="Calibri" w:cs="Calibri"/>
          <w:sz w:val="22"/>
          <w:szCs w:val="22"/>
        </w:rPr>
        <w:t xml:space="preserve"> al </w:t>
      </w:r>
      <w:r w:rsidR="00E97A80" w:rsidRPr="00EC30B1">
        <w:rPr>
          <w:rFonts w:ascii="Calibri" w:hAnsi="Calibri" w:cs="Calibri"/>
          <w:sz w:val="22"/>
          <w:szCs w:val="22"/>
        </w:rPr>
        <w:t>rekening is gehouden</w:t>
      </w:r>
      <w:r w:rsidR="00A12025" w:rsidRPr="00EC30B1">
        <w:rPr>
          <w:rFonts w:ascii="Calibri" w:hAnsi="Calibri" w:cs="Calibri"/>
          <w:sz w:val="22"/>
          <w:szCs w:val="22"/>
        </w:rPr>
        <w:t xml:space="preserve"> met het wegvallen van de salderingsregeling</w:t>
      </w:r>
      <w:r w:rsidR="00727477" w:rsidRPr="00EC30B1">
        <w:rPr>
          <w:rFonts w:ascii="Calibri" w:hAnsi="Calibri" w:cs="Calibri"/>
          <w:sz w:val="22"/>
          <w:szCs w:val="22"/>
        </w:rPr>
        <w:t xml:space="preserve"> (immers</w:t>
      </w:r>
      <w:r w:rsidR="006D2DE0">
        <w:rPr>
          <w:rFonts w:ascii="Calibri" w:hAnsi="Calibri" w:cs="Calibri"/>
          <w:sz w:val="22"/>
          <w:szCs w:val="22"/>
        </w:rPr>
        <w:t>,</w:t>
      </w:r>
      <w:r w:rsidR="00727477" w:rsidRPr="00EC30B1">
        <w:rPr>
          <w:rFonts w:ascii="Calibri" w:hAnsi="Calibri" w:cs="Calibri"/>
          <w:sz w:val="22"/>
          <w:szCs w:val="22"/>
        </w:rPr>
        <w:t xml:space="preserve"> PV</w:t>
      </w:r>
      <w:r w:rsidR="00B42184" w:rsidRPr="00EC30B1">
        <w:rPr>
          <w:rFonts w:ascii="Calibri" w:hAnsi="Calibri" w:cs="Calibri"/>
          <w:sz w:val="22"/>
          <w:szCs w:val="22"/>
        </w:rPr>
        <w:t>-</w:t>
      </w:r>
      <w:r w:rsidR="00727477" w:rsidRPr="00EC30B1">
        <w:rPr>
          <w:rFonts w:ascii="Calibri" w:hAnsi="Calibri" w:cs="Calibri"/>
          <w:sz w:val="22"/>
          <w:szCs w:val="22"/>
        </w:rPr>
        <w:t xml:space="preserve">opbrengst wordt </w:t>
      </w:r>
      <w:r w:rsidR="00B42184" w:rsidRPr="00EC30B1">
        <w:rPr>
          <w:rFonts w:ascii="Calibri" w:hAnsi="Calibri" w:cs="Calibri"/>
          <w:sz w:val="22"/>
          <w:szCs w:val="22"/>
        </w:rPr>
        <w:t xml:space="preserve">in de </w:t>
      </w:r>
      <w:r w:rsidR="00727477" w:rsidRPr="00EC30B1">
        <w:rPr>
          <w:rFonts w:ascii="Calibri" w:hAnsi="Calibri" w:cs="Calibri"/>
          <w:sz w:val="22"/>
          <w:szCs w:val="22"/>
        </w:rPr>
        <w:t>toekomst minder waard indien niet direct gebruikt).</w:t>
      </w:r>
    </w:p>
    <w:p w14:paraId="733B6861" w14:textId="793165A6" w:rsidR="00A65FE5" w:rsidRPr="004A6E03" w:rsidRDefault="00A65FE5" w:rsidP="00294C71">
      <w:pPr>
        <w:rPr>
          <w:rFonts w:ascii="Calibri" w:hAnsi="Calibri" w:cs="Calibri"/>
          <w:b/>
          <w:bCs/>
          <w:sz w:val="22"/>
          <w:szCs w:val="22"/>
        </w:rPr>
      </w:pPr>
      <w:r w:rsidRPr="004A6E03">
        <w:rPr>
          <w:rFonts w:ascii="Calibri" w:hAnsi="Calibri" w:cs="Calibri"/>
          <w:b/>
          <w:bCs/>
          <w:sz w:val="22"/>
          <w:szCs w:val="22"/>
        </w:rPr>
        <w:t>Toelichting systemen</w:t>
      </w:r>
    </w:p>
    <w:p w14:paraId="527B0B3C" w14:textId="54C16DBE" w:rsidR="00294C71" w:rsidRPr="004A6E03" w:rsidRDefault="00294C71" w:rsidP="00294C71">
      <w:pPr>
        <w:rPr>
          <w:rFonts w:ascii="Calibri" w:hAnsi="Calibri" w:cs="Calibri"/>
          <w:sz w:val="22"/>
          <w:szCs w:val="22"/>
        </w:rPr>
      </w:pPr>
      <w:r w:rsidRPr="004A6E03">
        <w:rPr>
          <w:rFonts w:ascii="Calibri" w:hAnsi="Calibri" w:cs="Calibri"/>
          <w:sz w:val="22"/>
          <w:szCs w:val="22"/>
        </w:rPr>
        <w:t xml:space="preserve">Bij collectieve systemen moet er </w:t>
      </w:r>
      <w:r w:rsidR="00D251EB" w:rsidRPr="004A6E03">
        <w:rPr>
          <w:rFonts w:ascii="Calibri" w:hAnsi="Calibri" w:cs="Calibri"/>
          <w:sz w:val="22"/>
          <w:szCs w:val="22"/>
        </w:rPr>
        <w:t xml:space="preserve">in de wijk </w:t>
      </w:r>
      <w:r w:rsidRPr="004A6E03">
        <w:rPr>
          <w:rFonts w:ascii="Calibri" w:hAnsi="Calibri" w:cs="Calibri"/>
          <w:sz w:val="22"/>
          <w:szCs w:val="22"/>
        </w:rPr>
        <w:t>relatief veel leidingwerk neergelegd worden</w:t>
      </w:r>
      <w:r w:rsidR="005E3771" w:rsidRPr="004A6E03">
        <w:rPr>
          <w:rFonts w:ascii="Calibri" w:hAnsi="Calibri" w:cs="Calibri"/>
          <w:sz w:val="22"/>
          <w:szCs w:val="22"/>
        </w:rPr>
        <w:t xml:space="preserve"> (openbare ruimte)  </w:t>
      </w:r>
      <w:r w:rsidR="007003A2">
        <w:rPr>
          <w:rFonts w:ascii="Calibri" w:hAnsi="Calibri" w:cs="Calibri"/>
          <w:sz w:val="22"/>
          <w:szCs w:val="22"/>
        </w:rPr>
        <w:t xml:space="preserve">vergeleken met </w:t>
      </w:r>
      <w:r w:rsidR="005E3771" w:rsidRPr="004A6E03">
        <w:rPr>
          <w:rFonts w:ascii="Calibri" w:hAnsi="Calibri" w:cs="Calibri"/>
          <w:sz w:val="22"/>
          <w:szCs w:val="22"/>
        </w:rPr>
        <w:t>appartementencomplex</w:t>
      </w:r>
      <w:r w:rsidR="007003A2">
        <w:rPr>
          <w:rFonts w:ascii="Calibri" w:hAnsi="Calibri" w:cs="Calibri"/>
          <w:sz w:val="22"/>
          <w:szCs w:val="22"/>
        </w:rPr>
        <w:t>en</w:t>
      </w:r>
      <w:r w:rsidR="005E3771" w:rsidRPr="004A6E03">
        <w:rPr>
          <w:rFonts w:ascii="Calibri" w:hAnsi="Calibri" w:cs="Calibri"/>
          <w:sz w:val="22"/>
          <w:szCs w:val="22"/>
        </w:rPr>
        <w:t xml:space="preserve"> (</w:t>
      </w:r>
      <w:r w:rsidR="00C4222A">
        <w:rPr>
          <w:rFonts w:ascii="Calibri" w:hAnsi="Calibri" w:cs="Calibri"/>
          <w:sz w:val="22"/>
          <w:szCs w:val="22"/>
        </w:rPr>
        <w:t xml:space="preserve">eigen </w:t>
      </w:r>
      <w:r w:rsidR="005E3771" w:rsidRPr="004A6E03">
        <w:rPr>
          <w:rFonts w:ascii="Calibri" w:hAnsi="Calibri" w:cs="Calibri"/>
          <w:sz w:val="22"/>
          <w:szCs w:val="22"/>
        </w:rPr>
        <w:t xml:space="preserve">terrein en inpandige leidingen). </w:t>
      </w:r>
      <w:r w:rsidR="001E11E7">
        <w:rPr>
          <w:rFonts w:ascii="Calibri" w:hAnsi="Calibri" w:cs="Calibri"/>
          <w:sz w:val="22"/>
          <w:szCs w:val="22"/>
        </w:rPr>
        <w:t>Leidingen in de o</w:t>
      </w:r>
      <w:r w:rsidR="005E3771" w:rsidRPr="004A6E03">
        <w:rPr>
          <w:rFonts w:ascii="Calibri" w:hAnsi="Calibri" w:cs="Calibri"/>
          <w:sz w:val="22"/>
          <w:szCs w:val="22"/>
        </w:rPr>
        <w:t>penbare ruimte zijn significant duurder dan leidingen op eigen terrein</w:t>
      </w:r>
      <w:r w:rsidR="001E11E7">
        <w:rPr>
          <w:rFonts w:ascii="Calibri" w:hAnsi="Calibri" w:cs="Calibri"/>
          <w:sz w:val="22"/>
          <w:szCs w:val="22"/>
        </w:rPr>
        <w:t xml:space="preserve"> of</w:t>
      </w:r>
      <w:r w:rsidR="005E3771" w:rsidRPr="004A6E03">
        <w:rPr>
          <w:rFonts w:ascii="Calibri" w:hAnsi="Calibri" w:cs="Calibri"/>
          <w:sz w:val="22"/>
          <w:szCs w:val="22"/>
        </w:rPr>
        <w:t xml:space="preserve">  in eigen gebouw (in geval van hoge appartementencomplexen)</w:t>
      </w:r>
      <w:r w:rsidRPr="004A6E03">
        <w:rPr>
          <w:rFonts w:ascii="Calibri" w:hAnsi="Calibri" w:cs="Calibri"/>
          <w:sz w:val="22"/>
          <w:szCs w:val="22"/>
        </w:rPr>
        <w:t>. Dit zorgt over het algemeen voor een afname van rentabiliteit.</w:t>
      </w:r>
    </w:p>
    <w:p w14:paraId="556AD104" w14:textId="77777777" w:rsidR="00294C71" w:rsidRDefault="00294C71" w:rsidP="00294C71">
      <w:pPr>
        <w:rPr>
          <w:rFonts w:ascii="Calibri" w:hAnsi="Calibri" w:cs="Calibri"/>
          <w:sz w:val="22"/>
          <w:szCs w:val="22"/>
        </w:rPr>
      </w:pPr>
    </w:p>
    <w:p w14:paraId="3621C551" w14:textId="77777777" w:rsidR="0031103E" w:rsidRPr="004A6E03" w:rsidRDefault="0031103E" w:rsidP="0031103E">
      <w:pPr>
        <w:rPr>
          <w:rFonts w:ascii="Calibri" w:hAnsi="Calibri" w:cs="Calibri"/>
          <w:i/>
          <w:iCs/>
          <w:sz w:val="22"/>
          <w:szCs w:val="22"/>
        </w:rPr>
      </w:pPr>
      <w:r w:rsidRPr="004A6E03">
        <w:rPr>
          <w:rFonts w:ascii="Calibri" w:hAnsi="Calibri" w:cs="Calibri"/>
          <w:i/>
          <w:iCs/>
          <w:sz w:val="22"/>
          <w:szCs w:val="22"/>
        </w:rPr>
        <w:t>Vattenfall</w:t>
      </w:r>
    </w:p>
    <w:p w14:paraId="489B7889" w14:textId="6E8114EC" w:rsidR="0031103E" w:rsidRPr="004A6E03" w:rsidRDefault="0031103E" w:rsidP="0031103E">
      <w:pPr>
        <w:rPr>
          <w:rFonts w:ascii="Calibri" w:hAnsi="Calibri" w:cs="Calibri"/>
          <w:sz w:val="22"/>
          <w:szCs w:val="22"/>
        </w:rPr>
      </w:pPr>
      <w:r w:rsidRPr="004A6E03">
        <w:rPr>
          <w:rFonts w:ascii="Calibri" w:hAnsi="Calibri" w:cs="Calibri"/>
          <w:sz w:val="22"/>
          <w:szCs w:val="22"/>
        </w:rPr>
        <w:t>Bij het Vattenfall</w:t>
      </w:r>
      <w:r w:rsidR="00F335F4">
        <w:rPr>
          <w:rFonts w:ascii="Calibri" w:hAnsi="Calibri" w:cs="Calibri"/>
          <w:sz w:val="22"/>
          <w:szCs w:val="22"/>
        </w:rPr>
        <w:t>-</w:t>
      </w:r>
      <w:r w:rsidRPr="004A6E03">
        <w:rPr>
          <w:rFonts w:ascii="Calibri" w:hAnsi="Calibri" w:cs="Calibri"/>
          <w:sz w:val="22"/>
          <w:szCs w:val="22"/>
        </w:rPr>
        <w:t xml:space="preserve">systeem wordt de bewoner door de exploitant compleet ontzorgd en worden mogelijke reparaties betaald door de exploitant. De warmte komt </w:t>
      </w:r>
      <w:r>
        <w:rPr>
          <w:rFonts w:ascii="Calibri" w:hAnsi="Calibri" w:cs="Calibri"/>
          <w:sz w:val="22"/>
          <w:szCs w:val="22"/>
        </w:rPr>
        <w:t xml:space="preserve">(nu) </w:t>
      </w:r>
      <w:r w:rsidRPr="004A6E03">
        <w:rPr>
          <w:rFonts w:ascii="Calibri" w:hAnsi="Calibri" w:cs="Calibri"/>
          <w:sz w:val="22"/>
          <w:szCs w:val="22"/>
        </w:rPr>
        <w:t>vanuit het Diemer</w:t>
      </w:r>
      <w:r>
        <w:rPr>
          <w:rFonts w:ascii="Calibri" w:hAnsi="Calibri" w:cs="Calibri"/>
          <w:sz w:val="22"/>
          <w:szCs w:val="22"/>
        </w:rPr>
        <w:t xml:space="preserve"> </w:t>
      </w:r>
      <w:r w:rsidRPr="004A6E03">
        <w:rPr>
          <w:rFonts w:ascii="Calibri" w:hAnsi="Calibri" w:cs="Calibri"/>
          <w:sz w:val="22"/>
          <w:szCs w:val="22"/>
        </w:rPr>
        <w:t>netwerk</w:t>
      </w:r>
      <w:r>
        <w:rPr>
          <w:rFonts w:ascii="Calibri" w:hAnsi="Calibri" w:cs="Calibri"/>
          <w:sz w:val="22"/>
          <w:szCs w:val="22"/>
        </w:rPr>
        <w:t>,</w:t>
      </w:r>
      <w:r w:rsidRPr="004A6E03">
        <w:rPr>
          <w:rFonts w:ascii="Calibri" w:hAnsi="Calibri" w:cs="Calibri"/>
          <w:sz w:val="22"/>
          <w:szCs w:val="22"/>
        </w:rPr>
        <w:t xml:space="preserve"> gevoed door de Dieme</w:t>
      </w:r>
      <w:r>
        <w:rPr>
          <w:rFonts w:ascii="Calibri" w:hAnsi="Calibri" w:cs="Calibri"/>
          <w:sz w:val="22"/>
          <w:szCs w:val="22"/>
        </w:rPr>
        <w:t>r</w:t>
      </w:r>
      <w:r w:rsidRPr="004A6E03">
        <w:rPr>
          <w:rFonts w:ascii="Calibri" w:hAnsi="Calibri" w:cs="Calibri"/>
          <w:sz w:val="22"/>
          <w:szCs w:val="22"/>
        </w:rPr>
        <w:t xml:space="preserve"> centrale. Het systeem zal flink verduurzamen de komende jaren. </w:t>
      </w:r>
      <w:r>
        <w:rPr>
          <w:rFonts w:ascii="Calibri" w:hAnsi="Calibri" w:cs="Calibri"/>
          <w:sz w:val="22"/>
          <w:szCs w:val="22"/>
        </w:rPr>
        <w:t>D</w:t>
      </w:r>
      <w:r w:rsidRPr="004A6E03">
        <w:rPr>
          <w:rFonts w:ascii="Calibri" w:hAnsi="Calibri" w:cs="Calibri"/>
          <w:sz w:val="22"/>
          <w:szCs w:val="22"/>
        </w:rPr>
        <w:t>e jaarlijkse kosten voor het gebruik van warmte zijn relatief hoog en afhankelijk van de prijsstijgingen/dalingen in de markt (door exploitant).</w:t>
      </w:r>
      <w:r>
        <w:rPr>
          <w:rFonts w:ascii="Calibri" w:hAnsi="Calibri" w:cs="Calibri"/>
          <w:sz w:val="22"/>
          <w:szCs w:val="22"/>
        </w:rPr>
        <w:t xml:space="preserve"> </w:t>
      </w:r>
      <w:r w:rsidRPr="004A6E03">
        <w:rPr>
          <w:rFonts w:ascii="Calibri" w:hAnsi="Calibri" w:cs="Calibri"/>
          <w:sz w:val="22"/>
          <w:szCs w:val="22"/>
        </w:rPr>
        <w:t xml:space="preserve">Het warmtesysteem van Vattenfall kan geen koude </w:t>
      </w:r>
      <w:r>
        <w:rPr>
          <w:rFonts w:ascii="Calibri" w:hAnsi="Calibri" w:cs="Calibri"/>
          <w:sz w:val="22"/>
          <w:szCs w:val="22"/>
        </w:rPr>
        <w:t xml:space="preserve">(voor koeling) </w:t>
      </w:r>
      <w:r w:rsidRPr="004A6E03">
        <w:rPr>
          <w:rFonts w:ascii="Calibri" w:hAnsi="Calibri" w:cs="Calibri"/>
          <w:sz w:val="22"/>
          <w:szCs w:val="22"/>
        </w:rPr>
        <w:t>leveren.</w:t>
      </w:r>
    </w:p>
    <w:p w14:paraId="7EB663DB" w14:textId="77777777" w:rsidR="0031103E" w:rsidRPr="004A6E03" w:rsidRDefault="0031103E" w:rsidP="00294C71">
      <w:pPr>
        <w:rPr>
          <w:rFonts w:ascii="Calibri" w:hAnsi="Calibri" w:cs="Calibri"/>
          <w:sz w:val="22"/>
          <w:szCs w:val="22"/>
        </w:rPr>
      </w:pPr>
    </w:p>
    <w:p w14:paraId="07FCC013" w14:textId="2EF29FDB" w:rsidR="00976B6F" w:rsidRPr="004A6E03" w:rsidRDefault="00976B6F" w:rsidP="00294C71">
      <w:pPr>
        <w:rPr>
          <w:rFonts w:ascii="Calibri" w:hAnsi="Calibri" w:cs="Calibri"/>
          <w:i/>
          <w:iCs/>
          <w:sz w:val="22"/>
          <w:szCs w:val="22"/>
        </w:rPr>
      </w:pPr>
      <w:r w:rsidRPr="004A6E03">
        <w:rPr>
          <w:rFonts w:ascii="Calibri" w:hAnsi="Calibri" w:cs="Calibri"/>
          <w:i/>
          <w:iCs/>
          <w:sz w:val="22"/>
          <w:szCs w:val="22"/>
        </w:rPr>
        <w:t>Zonnewarmte</w:t>
      </w:r>
    </w:p>
    <w:p w14:paraId="7DE1720C" w14:textId="41230DE0" w:rsidR="00294C71" w:rsidRPr="004A6E03" w:rsidRDefault="00294C71" w:rsidP="00294C71">
      <w:pPr>
        <w:rPr>
          <w:rFonts w:ascii="Calibri" w:hAnsi="Calibri" w:cs="Calibri"/>
          <w:sz w:val="22"/>
          <w:szCs w:val="22"/>
        </w:rPr>
      </w:pPr>
      <w:r w:rsidRPr="004A6E03">
        <w:rPr>
          <w:rFonts w:ascii="Calibri" w:hAnsi="Calibri" w:cs="Calibri"/>
          <w:sz w:val="22"/>
          <w:szCs w:val="22"/>
        </w:rPr>
        <w:t xml:space="preserve">Het zonnewarmtesysteem is interessant, omdat iedere woning </w:t>
      </w:r>
      <w:r w:rsidR="00637EB7" w:rsidRPr="004A6E03">
        <w:rPr>
          <w:rFonts w:ascii="Calibri" w:hAnsi="Calibri" w:cs="Calibri"/>
          <w:sz w:val="22"/>
          <w:szCs w:val="22"/>
        </w:rPr>
        <w:t xml:space="preserve">op eigen dak </w:t>
      </w:r>
      <w:r w:rsidRPr="004A6E03">
        <w:rPr>
          <w:rFonts w:ascii="Calibri" w:hAnsi="Calibri" w:cs="Calibri"/>
          <w:sz w:val="22"/>
          <w:szCs w:val="22"/>
        </w:rPr>
        <w:t>meerdere PVT</w:t>
      </w:r>
      <w:r w:rsidR="00FA1FB4" w:rsidRPr="004A6E03">
        <w:rPr>
          <w:rFonts w:ascii="Calibri" w:hAnsi="Calibri" w:cs="Calibri"/>
          <w:sz w:val="22"/>
          <w:szCs w:val="22"/>
        </w:rPr>
        <w:t>-</w:t>
      </w:r>
      <w:r w:rsidRPr="004A6E03">
        <w:rPr>
          <w:rFonts w:ascii="Calibri" w:hAnsi="Calibri" w:cs="Calibri"/>
          <w:sz w:val="22"/>
          <w:szCs w:val="22"/>
        </w:rPr>
        <w:t>panelen</w:t>
      </w:r>
      <w:r w:rsidR="00637EB7" w:rsidRPr="004A6E03">
        <w:rPr>
          <w:rFonts w:ascii="Calibri" w:hAnsi="Calibri" w:cs="Calibri"/>
          <w:sz w:val="22"/>
          <w:szCs w:val="22"/>
        </w:rPr>
        <w:t xml:space="preserve"> krijgt</w:t>
      </w:r>
      <w:r w:rsidRPr="004A6E03">
        <w:rPr>
          <w:rFonts w:ascii="Calibri" w:hAnsi="Calibri" w:cs="Calibri"/>
          <w:sz w:val="22"/>
          <w:szCs w:val="22"/>
        </w:rPr>
        <w:t>, die zowel warmte als elektriciteit maken, inclusief een water</w:t>
      </w:r>
      <w:r w:rsidR="00784733">
        <w:rPr>
          <w:rFonts w:ascii="Calibri" w:hAnsi="Calibri" w:cs="Calibri"/>
          <w:sz w:val="22"/>
          <w:szCs w:val="22"/>
        </w:rPr>
        <w:t>/</w:t>
      </w:r>
      <w:r w:rsidRPr="004A6E03">
        <w:rPr>
          <w:rFonts w:ascii="Calibri" w:hAnsi="Calibri" w:cs="Calibri"/>
          <w:sz w:val="22"/>
          <w:szCs w:val="22"/>
        </w:rPr>
        <w:t xml:space="preserve">waterwarmtepomp in het eigen huis. Dan wordt er een </w:t>
      </w:r>
      <w:r w:rsidRPr="004A6E03">
        <w:rPr>
          <w:rFonts w:ascii="Calibri" w:hAnsi="Calibri" w:cs="Calibri"/>
          <w:i/>
          <w:iCs/>
          <w:sz w:val="22"/>
          <w:szCs w:val="22"/>
        </w:rPr>
        <w:t>collectieve</w:t>
      </w:r>
      <w:r w:rsidRPr="004A6E03">
        <w:rPr>
          <w:rFonts w:ascii="Calibri" w:hAnsi="Calibri" w:cs="Calibri"/>
          <w:sz w:val="22"/>
          <w:szCs w:val="22"/>
        </w:rPr>
        <w:t xml:space="preserve"> </w:t>
      </w:r>
      <w:r w:rsidR="000F620F" w:rsidRPr="004A6E03">
        <w:rPr>
          <w:rFonts w:ascii="Calibri" w:hAnsi="Calibri" w:cs="Calibri"/>
          <w:sz w:val="22"/>
          <w:szCs w:val="22"/>
        </w:rPr>
        <w:t>warmte-koudeopslag</w:t>
      </w:r>
      <w:r w:rsidRPr="004A6E03">
        <w:rPr>
          <w:rFonts w:ascii="Calibri" w:hAnsi="Calibri" w:cs="Calibri"/>
          <w:sz w:val="22"/>
          <w:szCs w:val="22"/>
        </w:rPr>
        <w:t xml:space="preserve"> </w:t>
      </w:r>
      <w:r w:rsidR="00886142">
        <w:rPr>
          <w:rFonts w:ascii="Calibri" w:hAnsi="Calibri" w:cs="Calibri"/>
          <w:sz w:val="22"/>
          <w:szCs w:val="22"/>
        </w:rPr>
        <w:t xml:space="preserve">(WKO) </w:t>
      </w:r>
      <w:r w:rsidRPr="004A6E03">
        <w:rPr>
          <w:rFonts w:ascii="Calibri" w:hAnsi="Calibri" w:cs="Calibri"/>
          <w:sz w:val="22"/>
          <w:szCs w:val="22"/>
        </w:rPr>
        <w:t xml:space="preserve">gemaakt, waar de opgewekte warmte opgeslagen </w:t>
      </w:r>
      <w:r w:rsidR="00F864C4" w:rsidRPr="004A6E03">
        <w:rPr>
          <w:rFonts w:ascii="Calibri" w:hAnsi="Calibri" w:cs="Calibri"/>
          <w:sz w:val="22"/>
          <w:szCs w:val="22"/>
        </w:rPr>
        <w:t xml:space="preserve">wordt </w:t>
      </w:r>
      <w:r w:rsidRPr="004A6E03">
        <w:rPr>
          <w:rFonts w:ascii="Calibri" w:hAnsi="Calibri" w:cs="Calibri"/>
          <w:sz w:val="22"/>
          <w:szCs w:val="22"/>
        </w:rPr>
        <w:t xml:space="preserve">om zo in de winter te gebruiken. </w:t>
      </w:r>
      <w:r w:rsidR="00F26542" w:rsidRPr="00886142">
        <w:rPr>
          <w:rFonts w:ascii="Calibri" w:hAnsi="Calibri" w:cs="Calibri"/>
          <w:sz w:val="22"/>
          <w:szCs w:val="22"/>
        </w:rPr>
        <w:t xml:space="preserve">Het systeem </w:t>
      </w:r>
      <w:r w:rsidR="00886142" w:rsidRPr="00886142">
        <w:rPr>
          <w:rFonts w:ascii="Calibri" w:hAnsi="Calibri" w:cs="Calibri"/>
          <w:sz w:val="22"/>
          <w:szCs w:val="22"/>
        </w:rPr>
        <w:t>met</w:t>
      </w:r>
      <w:r w:rsidR="00F26542" w:rsidRPr="00886142">
        <w:rPr>
          <w:rFonts w:ascii="Calibri" w:hAnsi="Calibri" w:cs="Calibri"/>
          <w:sz w:val="22"/>
          <w:szCs w:val="22"/>
        </w:rPr>
        <w:t xml:space="preserve"> WKO heeft als voordeel dat het </w:t>
      </w:r>
      <w:r w:rsidR="00BC7949">
        <w:rPr>
          <w:rFonts w:ascii="Calibri" w:hAnsi="Calibri" w:cs="Calibri"/>
          <w:sz w:val="22"/>
          <w:szCs w:val="22"/>
        </w:rPr>
        <w:t xml:space="preserve">ook, </w:t>
      </w:r>
      <w:r w:rsidR="00F26542" w:rsidRPr="00886142">
        <w:rPr>
          <w:rFonts w:ascii="Calibri" w:hAnsi="Calibri" w:cs="Calibri"/>
          <w:sz w:val="22"/>
          <w:szCs w:val="22"/>
        </w:rPr>
        <w:t>in de zomer</w:t>
      </w:r>
      <w:r w:rsidR="00BC7949">
        <w:rPr>
          <w:rFonts w:ascii="Calibri" w:hAnsi="Calibri" w:cs="Calibri"/>
          <w:sz w:val="22"/>
          <w:szCs w:val="22"/>
        </w:rPr>
        <w:t>,</w:t>
      </w:r>
      <w:r w:rsidR="00F26542" w:rsidRPr="00886142">
        <w:rPr>
          <w:rFonts w:ascii="Calibri" w:hAnsi="Calibri" w:cs="Calibri"/>
          <w:sz w:val="22"/>
          <w:szCs w:val="22"/>
        </w:rPr>
        <w:t xml:space="preserve"> voor koeling gebruikt kan worden.</w:t>
      </w:r>
      <w:r w:rsidRPr="004A6E03">
        <w:rPr>
          <w:rFonts w:ascii="Calibri" w:hAnsi="Calibri" w:cs="Calibri"/>
          <w:sz w:val="22"/>
          <w:szCs w:val="22"/>
        </w:rPr>
        <w:t xml:space="preserve"> </w:t>
      </w:r>
      <w:r w:rsidR="00B2729F" w:rsidRPr="004A6E03">
        <w:rPr>
          <w:rFonts w:ascii="Calibri" w:hAnsi="Calibri" w:cs="Calibri"/>
          <w:sz w:val="22"/>
          <w:szCs w:val="22"/>
        </w:rPr>
        <w:t>V</w:t>
      </w:r>
      <w:r w:rsidRPr="004A6E03">
        <w:rPr>
          <w:rFonts w:ascii="Calibri" w:hAnsi="Calibri" w:cs="Calibri"/>
          <w:sz w:val="22"/>
          <w:szCs w:val="22"/>
        </w:rPr>
        <w:t xml:space="preserve">an belang </w:t>
      </w:r>
      <w:r w:rsidR="00B2729F" w:rsidRPr="004A6E03">
        <w:rPr>
          <w:rFonts w:ascii="Calibri" w:hAnsi="Calibri" w:cs="Calibri"/>
          <w:sz w:val="22"/>
          <w:szCs w:val="22"/>
        </w:rPr>
        <w:t xml:space="preserve">is wel </w:t>
      </w:r>
      <w:r w:rsidRPr="004A6E03">
        <w:rPr>
          <w:rFonts w:ascii="Calibri" w:hAnsi="Calibri" w:cs="Calibri"/>
          <w:sz w:val="22"/>
          <w:szCs w:val="22"/>
        </w:rPr>
        <w:t xml:space="preserve">dat de schaalgrootte van deze techniek minimaal om 300 woningen </w:t>
      </w:r>
      <w:r w:rsidR="00A33682" w:rsidRPr="004A6E03">
        <w:rPr>
          <w:rFonts w:ascii="Calibri" w:hAnsi="Calibri" w:cs="Calibri"/>
          <w:sz w:val="22"/>
          <w:szCs w:val="22"/>
        </w:rPr>
        <w:t>vraagt</w:t>
      </w:r>
      <w:r w:rsidRPr="004A6E03">
        <w:rPr>
          <w:rFonts w:ascii="Calibri" w:hAnsi="Calibri" w:cs="Calibri"/>
          <w:sz w:val="22"/>
          <w:szCs w:val="22"/>
        </w:rPr>
        <w:t xml:space="preserve"> die meedoen.</w:t>
      </w:r>
      <w:r w:rsidR="0064553A">
        <w:rPr>
          <w:rFonts w:ascii="Calibri" w:hAnsi="Calibri" w:cs="Calibri"/>
          <w:sz w:val="22"/>
          <w:szCs w:val="22"/>
        </w:rPr>
        <w:t xml:space="preserve"> (Opmerking: bestaande </w:t>
      </w:r>
      <w:r w:rsidR="00BA2804">
        <w:rPr>
          <w:rFonts w:ascii="Calibri" w:hAnsi="Calibri" w:cs="Calibri"/>
          <w:sz w:val="22"/>
          <w:szCs w:val="22"/>
        </w:rPr>
        <w:t>PV-</w:t>
      </w:r>
      <w:r w:rsidR="0064553A">
        <w:rPr>
          <w:rFonts w:ascii="Calibri" w:hAnsi="Calibri" w:cs="Calibri"/>
          <w:sz w:val="22"/>
          <w:szCs w:val="22"/>
        </w:rPr>
        <w:t>zonnepanelen kunnen worden omge</w:t>
      </w:r>
      <w:r w:rsidR="00BA2804">
        <w:rPr>
          <w:rFonts w:ascii="Calibri" w:hAnsi="Calibri" w:cs="Calibri"/>
          <w:sz w:val="22"/>
          <w:szCs w:val="22"/>
        </w:rPr>
        <w:t>b</w:t>
      </w:r>
      <w:r w:rsidR="0064553A">
        <w:rPr>
          <w:rFonts w:ascii="Calibri" w:hAnsi="Calibri" w:cs="Calibri"/>
          <w:sz w:val="22"/>
          <w:szCs w:val="22"/>
        </w:rPr>
        <w:t>ouwd tot PVT-panelen</w:t>
      </w:r>
      <w:r w:rsidR="0022628B">
        <w:rPr>
          <w:rFonts w:ascii="Calibri" w:hAnsi="Calibri" w:cs="Calibri"/>
          <w:sz w:val="22"/>
          <w:szCs w:val="22"/>
        </w:rPr>
        <w:t>.</w:t>
      </w:r>
      <w:r w:rsidR="0064553A">
        <w:rPr>
          <w:rFonts w:ascii="Calibri" w:hAnsi="Calibri" w:cs="Calibri"/>
          <w:sz w:val="22"/>
          <w:szCs w:val="22"/>
        </w:rPr>
        <w:t>)</w:t>
      </w:r>
    </w:p>
    <w:p w14:paraId="4CE13044" w14:textId="77777777" w:rsidR="00294C71" w:rsidRPr="004A6E03" w:rsidRDefault="00294C71" w:rsidP="00294C71">
      <w:pPr>
        <w:rPr>
          <w:rFonts w:ascii="Calibri" w:hAnsi="Calibri" w:cs="Calibri"/>
          <w:sz w:val="22"/>
          <w:szCs w:val="22"/>
        </w:rPr>
      </w:pPr>
    </w:p>
    <w:p w14:paraId="5DE8DCE2" w14:textId="3EFBB71A" w:rsidR="00976B6F" w:rsidRPr="004A6E03" w:rsidRDefault="00AF1818" w:rsidP="00294C71">
      <w:pPr>
        <w:rPr>
          <w:rFonts w:ascii="Calibri" w:hAnsi="Calibri" w:cs="Calibri"/>
          <w:i/>
          <w:iCs/>
          <w:sz w:val="22"/>
          <w:szCs w:val="22"/>
        </w:rPr>
      </w:pPr>
      <w:r w:rsidRPr="004A6E03">
        <w:rPr>
          <w:rFonts w:ascii="Calibri" w:hAnsi="Calibri" w:cs="Calibri"/>
          <w:i/>
          <w:iCs/>
          <w:sz w:val="22"/>
          <w:szCs w:val="22"/>
        </w:rPr>
        <w:t>Bodemlus met w</w:t>
      </w:r>
      <w:r w:rsidR="00976B6F" w:rsidRPr="004A6E03">
        <w:rPr>
          <w:rFonts w:ascii="Calibri" w:hAnsi="Calibri" w:cs="Calibri"/>
          <w:i/>
          <w:iCs/>
          <w:sz w:val="22"/>
          <w:szCs w:val="22"/>
        </w:rPr>
        <w:t>ater</w:t>
      </w:r>
      <w:r w:rsidR="00BF0EB8">
        <w:rPr>
          <w:rFonts w:ascii="Calibri" w:hAnsi="Calibri" w:cs="Calibri"/>
          <w:i/>
          <w:iCs/>
          <w:sz w:val="22"/>
          <w:szCs w:val="22"/>
        </w:rPr>
        <w:t>/</w:t>
      </w:r>
      <w:r w:rsidR="00976B6F" w:rsidRPr="004A6E03">
        <w:rPr>
          <w:rFonts w:ascii="Calibri" w:hAnsi="Calibri" w:cs="Calibri"/>
          <w:i/>
          <w:iCs/>
          <w:sz w:val="22"/>
          <w:szCs w:val="22"/>
        </w:rPr>
        <w:t>water</w:t>
      </w:r>
      <w:r w:rsidR="00FC5D56" w:rsidRPr="004A6E03">
        <w:rPr>
          <w:rFonts w:ascii="Calibri" w:hAnsi="Calibri" w:cs="Calibri"/>
          <w:i/>
          <w:iCs/>
          <w:sz w:val="22"/>
          <w:szCs w:val="22"/>
        </w:rPr>
        <w:t>warmtepomp</w:t>
      </w:r>
    </w:p>
    <w:p w14:paraId="76058EEB" w14:textId="3BEC3ABB" w:rsidR="00294C71" w:rsidRPr="004A6E03" w:rsidRDefault="00294C71" w:rsidP="00294C71">
      <w:pPr>
        <w:rPr>
          <w:rFonts w:ascii="Calibri" w:hAnsi="Calibri" w:cs="Calibri"/>
          <w:sz w:val="22"/>
          <w:szCs w:val="22"/>
        </w:rPr>
      </w:pPr>
      <w:r w:rsidRPr="004A6E03">
        <w:rPr>
          <w:rFonts w:ascii="Calibri" w:hAnsi="Calibri" w:cs="Calibri"/>
          <w:sz w:val="22"/>
          <w:szCs w:val="22"/>
        </w:rPr>
        <w:t>Bodemlussen zijn op voorhand de meest kostbare investering</w:t>
      </w:r>
      <w:r w:rsidR="00C9422D" w:rsidRPr="004A6E03">
        <w:rPr>
          <w:rFonts w:ascii="Calibri" w:hAnsi="Calibri" w:cs="Calibri"/>
          <w:sz w:val="22"/>
          <w:szCs w:val="22"/>
        </w:rPr>
        <w:t>, ook</w:t>
      </w:r>
      <w:r w:rsidRPr="004A6E03">
        <w:rPr>
          <w:rFonts w:ascii="Calibri" w:hAnsi="Calibri" w:cs="Calibri"/>
          <w:sz w:val="22"/>
          <w:szCs w:val="22"/>
        </w:rPr>
        <w:t xml:space="preserve"> na aftrek van subsidie, maar zorgen voor minimale gebruiks- en onderhoudskosten op de lange termijn. Tevens</w:t>
      </w:r>
      <w:r w:rsidR="00FB0E24" w:rsidRPr="004A6E03">
        <w:rPr>
          <w:rFonts w:ascii="Calibri" w:hAnsi="Calibri" w:cs="Calibri"/>
          <w:sz w:val="22"/>
          <w:szCs w:val="22"/>
        </w:rPr>
        <w:t xml:space="preserve"> vormen ze</w:t>
      </w:r>
      <w:r w:rsidRPr="004A6E03">
        <w:rPr>
          <w:rFonts w:ascii="Calibri" w:hAnsi="Calibri" w:cs="Calibri"/>
          <w:sz w:val="22"/>
          <w:szCs w:val="22"/>
        </w:rPr>
        <w:t xml:space="preserve"> een investering in het huis en </w:t>
      </w:r>
      <w:r w:rsidR="00D94E0B" w:rsidRPr="004A6E03">
        <w:rPr>
          <w:rFonts w:ascii="Calibri" w:hAnsi="Calibri" w:cs="Calibri"/>
          <w:sz w:val="22"/>
          <w:szCs w:val="22"/>
        </w:rPr>
        <w:t>er</w:t>
      </w:r>
      <w:r w:rsidRPr="004A6E03">
        <w:rPr>
          <w:rFonts w:ascii="Calibri" w:hAnsi="Calibri" w:cs="Calibri"/>
          <w:sz w:val="22"/>
          <w:szCs w:val="22"/>
        </w:rPr>
        <w:t xml:space="preserve"> </w:t>
      </w:r>
      <w:r w:rsidR="00D94E0B" w:rsidRPr="004A6E03">
        <w:rPr>
          <w:rFonts w:ascii="Calibri" w:hAnsi="Calibri" w:cs="Calibri"/>
          <w:sz w:val="22"/>
          <w:szCs w:val="22"/>
        </w:rPr>
        <w:t>is geen</w:t>
      </w:r>
      <w:r w:rsidRPr="004A6E03">
        <w:rPr>
          <w:rFonts w:ascii="Calibri" w:hAnsi="Calibri" w:cs="Calibri"/>
          <w:sz w:val="22"/>
          <w:szCs w:val="22"/>
        </w:rPr>
        <w:t xml:space="preserve"> afhankelijk</w:t>
      </w:r>
      <w:r w:rsidR="00D94E0B" w:rsidRPr="004A6E03">
        <w:rPr>
          <w:rFonts w:ascii="Calibri" w:hAnsi="Calibri" w:cs="Calibri"/>
          <w:sz w:val="22"/>
          <w:szCs w:val="22"/>
        </w:rPr>
        <w:t>heid</w:t>
      </w:r>
      <w:r w:rsidRPr="004A6E03">
        <w:rPr>
          <w:rFonts w:ascii="Calibri" w:hAnsi="Calibri" w:cs="Calibri"/>
          <w:sz w:val="22"/>
          <w:szCs w:val="22"/>
        </w:rPr>
        <w:t xml:space="preserve"> van een derde als leverancier. Vanwege dit feit is collectieve inkoop van bodemlussen een interessante en duurzame oplossing voor Geerdinkhof. Het meenemen van koeling zou het grootste voordeel zijn </w:t>
      </w:r>
      <w:r w:rsidR="00061FD5" w:rsidRPr="004A6E03">
        <w:rPr>
          <w:rFonts w:ascii="Calibri" w:hAnsi="Calibri" w:cs="Calibri"/>
          <w:sz w:val="22"/>
          <w:szCs w:val="22"/>
        </w:rPr>
        <w:t>bij</w:t>
      </w:r>
      <w:r w:rsidRPr="004A6E03">
        <w:rPr>
          <w:rFonts w:ascii="Calibri" w:hAnsi="Calibri" w:cs="Calibri"/>
          <w:sz w:val="22"/>
          <w:szCs w:val="22"/>
        </w:rPr>
        <w:t xml:space="preserve"> het bodemlussysteem</w:t>
      </w:r>
      <w:r w:rsidR="00061FD5" w:rsidRPr="004A6E03">
        <w:rPr>
          <w:rFonts w:ascii="Calibri" w:hAnsi="Calibri" w:cs="Calibri"/>
          <w:sz w:val="22"/>
          <w:szCs w:val="22"/>
        </w:rPr>
        <w:t>. I</w:t>
      </w:r>
      <w:r w:rsidRPr="004A6E03">
        <w:rPr>
          <w:rFonts w:ascii="Calibri" w:hAnsi="Calibri" w:cs="Calibri"/>
          <w:sz w:val="22"/>
          <w:szCs w:val="22"/>
        </w:rPr>
        <w:t>mmers</w:t>
      </w:r>
      <w:r w:rsidR="00050D79" w:rsidRPr="004A6E03">
        <w:rPr>
          <w:rFonts w:ascii="Calibri" w:hAnsi="Calibri" w:cs="Calibri"/>
          <w:sz w:val="22"/>
          <w:szCs w:val="22"/>
        </w:rPr>
        <w:t>,</w:t>
      </w:r>
      <w:r w:rsidRPr="004A6E03">
        <w:rPr>
          <w:rFonts w:ascii="Calibri" w:hAnsi="Calibri" w:cs="Calibri"/>
          <w:sz w:val="22"/>
          <w:szCs w:val="22"/>
        </w:rPr>
        <w:t xml:space="preserve"> passieve koeling zorgt voor</w:t>
      </w:r>
      <w:r w:rsidR="00E33915" w:rsidRPr="004A6E03">
        <w:rPr>
          <w:rFonts w:ascii="Calibri" w:hAnsi="Calibri" w:cs="Calibri"/>
          <w:sz w:val="22"/>
          <w:szCs w:val="22"/>
        </w:rPr>
        <w:t xml:space="preserve"> een</w:t>
      </w:r>
      <w:r w:rsidRPr="004A6E03">
        <w:rPr>
          <w:rFonts w:ascii="Calibri" w:hAnsi="Calibri" w:cs="Calibri"/>
          <w:sz w:val="22"/>
          <w:szCs w:val="22"/>
        </w:rPr>
        <w:t xml:space="preserve"> lage elektrarekening </w:t>
      </w:r>
      <w:r w:rsidR="004A3B20" w:rsidRPr="004A6E03">
        <w:rPr>
          <w:rFonts w:ascii="Calibri" w:hAnsi="Calibri" w:cs="Calibri"/>
          <w:sz w:val="22"/>
          <w:szCs w:val="22"/>
        </w:rPr>
        <w:t>vergeleken met</w:t>
      </w:r>
      <w:r w:rsidRPr="004A6E03">
        <w:rPr>
          <w:rFonts w:ascii="Calibri" w:hAnsi="Calibri" w:cs="Calibri"/>
          <w:sz w:val="22"/>
          <w:szCs w:val="22"/>
        </w:rPr>
        <w:t xml:space="preserve"> actieve koeling vanuit een lucht</w:t>
      </w:r>
      <w:r w:rsidR="00BF0EB8">
        <w:rPr>
          <w:rFonts w:ascii="Calibri" w:hAnsi="Calibri" w:cs="Calibri"/>
          <w:sz w:val="22"/>
          <w:szCs w:val="22"/>
        </w:rPr>
        <w:t>/</w:t>
      </w:r>
      <w:r w:rsidRPr="004A6E03">
        <w:rPr>
          <w:rFonts w:ascii="Calibri" w:hAnsi="Calibri" w:cs="Calibri"/>
          <w:sz w:val="22"/>
          <w:szCs w:val="22"/>
        </w:rPr>
        <w:t>wate</w:t>
      </w:r>
      <w:r w:rsidR="00F9590C" w:rsidRPr="004A6E03">
        <w:rPr>
          <w:rFonts w:ascii="Calibri" w:hAnsi="Calibri" w:cs="Calibri"/>
          <w:sz w:val="22"/>
          <w:szCs w:val="22"/>
        </w:rPr>
        <w:t>r</w:t>
      </w:r>
      <w:r w:rsidRPr="004A6E03">
        <w:rPr>
          <w:rFonts w:ascii="Calibri" w:hAnsi="Calibri" w:cs="Calibri"/>
          <w:sz w:val="22"/>
          <w:szCs w:val="22"/>
        </w:rPr>
        <w:t>warmtepomp</w:t>
      </w:r>
      <w:r w:rsidR="009B0371" w:rsidRPr="004A6E03">
        <w:rPr>
          <w:rFonts w:ascii="Calibri" w:hAnsi="Calibri" w:cs="Calibri"/>
          <w:sz w:val="22"/>
          <w:szCs w:val="22"/>
        </w:rPr>
        <w:t>.</w:t>
      </w:r>
      <w:r w:rsidRPr="004A6E03">
        <w:rPr>
          <w:rFonts w:ascii="Calibri" w:hAnsi="Calibri" w:cs="Calibri"/>
          <w:sz w:val="22"/>
          <w:szCs w:val="22"/>
        </w:rPr>
        <w:t xml:space="preserve"> </w:t>
      </w:r>
      <w:r w:rsidR="009B0371" w:rsidRPr="004A6E03">
        <w:rPr>
          <w:rFonts w:ascii="Calibri" w:hAnsi="Calibri" w:cs="Calibri"/>
          <w:sz w:val="22"/>
          <w:szCs w:val="22"/>
        </w:rPr>
        <w:t>E</w:t>
      </w:r>
      <w:r w:rsidRPr="004A6E03">
        <w:rPr>
          <w:rFonts w:ascii="Calibri" w:hAnsi="Calibri" w:cs="Calibri"/>
          <w:sz w:val="22"/>
          <w:szCs w:val="22"/>
        </w:rPr>
        <w:t xml:space="preserve">n </w:t>
      </w:r>
      <w:r w:rsidR="008D1C30" w:rsidRPr="004A6E03">
        <w:rPr>
          <w:rFonts w:ascii="Calibri" w:hAnsi="Calibri" w:cs="Calibri"/>
          <w:sz w:val="22"/>
          <w:szCs w:val="22"/>
        </w:rPr>
        <w:t xml:space="preserve">het zorgt voor </w:t>
      </w:r>
      <w:r w:rsidRPr="004A6E03">
        <w:rPr>
          <w:rFonts w:ascii="Calibri" w:hAnsi="Calibri" w:cs="Calibri"/>
          <w:sz w:val="22"/>
          <w:szCs w:val="22"/>
        </w:rPr>
        <w:t>opwarming van de bron, wat tot hogere efficiëntie leidt in de winter.</w:t>
      </w:r>
    </w:p>
    <w:p w14:paraId="4E48D4FE" w14:textId="77777777" w:rsidR="00294C71" w:rsidRPr="004A6E03" w:rsidRDefault="00294C71" w:rsidP="00294C71">
      <w:pPr>
        <w:rPr>
          <w:rFonts w:ascii="Calibri" w:hAnsi="Calibri" w:cs="Calibri"/>
          <w:sz w:val="22"/>
          <w:szCs w:val="22"/>
        </w:rPr>
      </w:pPr>
    </w:p>
    <w:p w14:paraId="19D96CB3" w14:textId="7743FFF5" w:rsidR="00FC5D56" w:rsidRPr="004A6E03" w:rsidRDefault="00FC5D56" w:rsidP="00294C71">
      <w:pPr>
        <w:rPr>
          <w:rFonts w:ascii="Calibri" w:hAnsi="Calibri" w:cs="Calibri"/>
          <w:i/>
          <w:iCs/>
          <w:sz w:val="22"/>
          <w:szCs w:val="22"/>
        </w:rPr>
      </w:pPr>
      <w:r w:rsidRPr="004A6E03">
        <w:rPr>
          <w:rFonts w:ascii="Calibri" w:hAnsi="Calibri" w:cs="Calibri"/>
          <w:i/>
          <w:iCs/>
          <w:sz w:val="22"/>
          <w:szCs w:val="22"/>
        </w:rPr>
        <w:t>Lucht-waterwarmtepomp</w:t>
      </w:r>
    </w:p>
    <w:p w14:paraId="5B1FE56B" w14:textId="38FF8BF5" w:rsidR="00294C71" w:rsidRPr="004A6E03" w:rsidRDefault="00294C71" w:rsidP="00294C71">
      <w:pPr>
        <w:rPr>
          <w:rFonts w:ascii="Calibri" w:hAnsi="Calibri" w:cs="Calibri"/>
          <w:sz w:val="22"/>
          <w:szCs w:val="22"/>
        </w:rPr>
      </w:pPr>
      <w:r w:rsidRPr="004A6E03">
        <w:rPr>
          <w:rFonts w:ascii="Calibri" w:hAnsi="Calibri" w:cs="Calibri"/>
          <w:sz w:val="22"/>
          <w:szCs w:val="22"/>
        </w:rPr>
        <w:t>Lucht-waterwarmtepompen zijn op de korte termijn de goedkoopste investering</w:t>
      </w:r>
      <w:r w:rsidR="00967CE8" w:rsidRPr="004A6E03">
        <w:rPr>
          <w:rFonts w:ascii="Calibri" w:hAnsi="Calibri" w:cs="Calibri"/>
          <w:sz w:val="22"/>
          <w:szCs w:val="22"/>
        </w:rPr>
        <w:t>.</w:t>
      </w:r>
      <w:r w:rsidRPr="004A6E03">
        <w:rPr>
          <w:rFonts w:ascii="Calibri" w:hAnsi="Calibri" w:cs="Calibri"/>
          <w:sz w:val="22"/>
          <w:szCs w:val="22"/>
        </w:rPr>
        <w:t xml:space="preserve"> </w:t>
      </w:r>
      <w:r w:rsidR="00967CE8" w:rsidRPr="004A6E03">
        <w:rPr>
          <w:rFonts w:ascii="Calibri" w:hAnsi="Calibri" w:cs="Calibri"/>
          <w:sz w:val="22"/>
          <w:szCs w:val="22"/>
        </w:rPr>
        <w:t>E</w:t>
      </w:r>
      <w:r w:rsidRPr="004A6E03">
        <w:rPr>
          <w:rFonts w:ascii="Calibri" w:hAnsi="Calibri" w:cs="Calibri"/>
          <w:sz w:val="22"/>
          <w:szCs w:val="22"/>
        </w:rPr>
        <w:t>chter vanwege de lage efficiëntie in de winter (koude buitenlucht moet dan aangezogen worden en verwarmd worden), zorg</w:t>
      </w:r>
      <w:r w:rsidR="003F4AD6" w:rsidRPr="004A6E03">
        <w:rPr>
          <w:rFonts w:ascii="Calibri" w:hAnsi="Calibri" w:cs="Calibri"/>
          <w:sz w:val="22"/>
          <w:szCs w:val="22"/>
        </w:rPr>
        <w:t>en ze</w:t>
      </w:r>
      <w:r w:rsidRPr="004A6E03">
        <w:rPr>
          <w:rFonts w:ascii="Calibri" w:hAnsi="Calibri" w:cs="Calibri"/>
          <w:sz w:val="22"/>
          <w:szCs w:val="22"/>
        </w:rPr>
        <w:t xml:space="preserve"> voor een hoge maandelijkse rekening. </w:t>
      </w:r>
      <w:r w:rsidR="00500336" w:rsidRPr="004A6E03">
        <w:rPr>
          <w:rFonts w:ascii="Calibri" w:hAnsi="Calibri" w:cs="Calibri"/>
          <w:sz w:val="22"/>
          <w:szCs w:val="22"/>
        </w:rPr>
        <w:t>V</w:t>
      </w:r>
      <w:r w:rsidRPr="004A6E03">
        <w:rPr>
          <w:rFonts w:ascii="Calibri" w:hAnsi="Calibri" w:cs="Calibri"/>
          <w:sz w:val="22"/>
          <w:szCs w:val="22"/>
        </w:rPr>
        <w:t xml:space="preserve">anuit duurzaamheidsoogpunt heeft een bodemlus met een water-waterwarmtepomp de voorkeur </w:t>
      </w:r>
      <w:r w:rsidR="00500336" w:rsidRPr="004A6E03">
        <w:rPr>
          <w:rFonts w:ascii="Calibri" w:hAnsi="Calibri" w:cs="Calibri"/>
          <w:sz w:val="22"/>
          <w:szCs w:val="22"/>
        </w:rPr>
        <w:t>boven</w:t>
      </w:r>
      <w:r w:rsidRPr="004A6E03">
        <w:rPr>
          <w:rFonts w:ascii="Calibri" w:hAnsi="Calibri" w:cs="Calibri"/>
          <w:sz w:val="22"/>
          <w:szCs w:val="22"/>
        </w:rPr>
        <w:t xml:space="preserve"> een lucht-waterwarmtepomp (constante temperatuur van de bodem versus variërende temperatuur </w:t>
      </w:r>
      <w:r w:rsidR="00500336" w:rsidRPr="004A6E03">
        <w:rPr>
          <w:rFonts w:ascii="Calibri" w:hAnsi="Calibri" w:cs="Calibri"/>
          <w:sz w:val="22"/>
          <w:szCs w:val="22"/>
        </w:rPr>
        <w:t xml:space="preserve">van de </w:t>
      </w:r>
      <w:r w:rsidRPr="004A6E03">
        <w:rPr>
          <w:rFonts w:ascii="Calibri" w:hAnsi="Calibri" w:cs="Calibri"/>
          <w:sz w:val="22"/>
          <w:szCs w:val="22"/>
        </w:rPr>
        <w:t xml:space="preserve">buitenlucht). </w:t>
      </w:r>
    </w:p>
    <w:p w14:paraId="5E68B90E" w14:textId="77777777" w:rsidR="00294C71" w:rsidRPr="004A6E03" w:rsidRDefault="00294C71" w:rsidP="00A12025">
      <w:pPr>
        <w:rPr>
          <w:rFonts w:ascii="Calibri" w:hAnsi="Calibri" w:cs="Calibri"/>
          <w:sz w:val="22"/>
          <w:szCs w:val="22"/>
        </w:rPr>
      </w:pPr>
    </w:p>
    <w:p w14:paraId="2385D0AA" w14:textId="172E57AA" w:rsidR="00294C71" w:rsidRPr="004A6E03" w:rsidRDefault="00BD4643" w:rsidP="00A12025">
      <w:pPr>
        <w:rPr>
          <w:rFonts w:ascii="Calibri" w:hAnsi="Calibri" w:cs="Calibri"/>
          <w:sz w:val="22"/>
          <w:szCs w:val="22"/>
        </w:rPr>
      </w:pPr>
      <w:r w:rsidRPr="004A6E03">
        <w:rPr>
          <w:rFonts w:ascii="Calibri" w:hAnsi="Calibri" w:cs="Calibri"/>
          <w:sz w:val="22"/>
          <w:szCs w:val="22"/>
        </w:rPr>
        <w:t>------------</w:t>
      </w:r>
    </w:p>
    <w:p w14:paraId="3D75B984" w14:textId="317D9F45" w:rsidR="003D504C" w:rsidRPr="004A6E03" w:rsidRDefault="003D504C" w:rsidP="00EC2600">
      <w:pPr>
        <w:rPr>
          <w:rFonts w:ascii="Calibri" w:hAnsi="Calibri" w:cs="Calibri"/>
          <w:b/>
          <w:bCs/>
          <w:sz w:val="22"/>
          <w:szCs w:val="22"/>
        </w:rPr>
      </w:pPr>
      <w:r w:rsidRPr="004A6E03">
        <w:rPr>
          <w:rFonts w:ascii="Calibri" w:hAnsi="Calibri" w:cs="Calibri"/>
          <w:b/>
          <w:bCs/>
          <w:sz w:val="22"/>
          <w:szCs w:val="22"/>
        </w:rPr>
        <w:t>Attentie</w:t>
      </w:r>
      <w:r w:rsidR="002F0473" w:rsidRPr="004A6E03">
        <w:rPr>
          <w:rFonts w:ascii="Calibri" w:hAnsi="Calibri" w:cs="Calibri"/>
          <w:b/>
          <w:bCs/>
          <w:sz w:val="22"/>
          <w:szCs w:val="22"/>
        </w:rPr>
        <w:t>: geen keuze, maar voorkeur!</w:t>
      </w:r>
    </w:p>
    <w:p w14:paraId="2042C145" w14:textId="4CF5C66F" w:rsidR="00EC2600" w:rsidRPr="00294C71" w:rsidRDefault="00F63E1A">
      <w:pPr>
        <w:rPr>
          <w:rFonts w:ascii="Calibri" w:hAnsi="Calibri" w:cs="Calibri"/>
        </w:rPr>
      </w:pPr>
      <w:r w:rsidRPr="004A6E03">
        <w:rPr>
          <w:rFonts w:ascii="Calibri" w:hAnsi="Calibri" w:cs="Calibri"/>
          <w:sz w:val="22"/>
          <w:szCs w:val="22"/>
        </w:rPr>
        <w:t xml:space="preserve">De </w:t>
      </w:r>
      <w:r w:rsidR="00962914" w:rsidRPr="004A6E03">
        <w:rPr>
          <w:rFonts w:ascii="Calibri" w:hAnsi="Calibri" w:cs="Calibri"/>
          <w:sz w:val="22"/>
          <w:szCs w:val="22"/>
        </w:rPr>
        <w:t xml:space="preserve">hier gepresenteerde informatie </w:t>
      </w:r>
      <w:r w:rsidR="00480C20" w:rsidRPr="004A6E03">
        <w:rPr>
          <w:rFonts w:ascii="Calibri" w:hAnsi="Calibri" w:cs="Calibri"/>
          <w:sz w:val="22"/>
          <w:szCs w:val="22"/>
        </w:rPr>
        <w:t xml:space="preserve">over de </w:t>
      </w:r>
      <w:r w:rsidR="00240F4C" w:rsidRPr="004A6E03">
        <w:rPr>
          <w:rFonts w:ascii="Calibri" w:hAnsi="Calibri" w:cs="Calibri"/>
          <w:sz w:val="22"/>
          <w:szCs w:val="22"/>
        </w:rPr>
        <w:t>energiesystemen</w:t>
      </w:r>
      <w:r w:rsidR="00480C20" w:rsidRPr="004A6E03">
        <w:rPr>
          <w:rFonts w:ascii="Calibri" w:hAnsi="Calibri" w:cs="Calibri"/>
          <w:sz w:val="22"/>
          <w:szCs w:val="22"/>
        </w:rPr>
        <w:t xml:space="preserve"> </w:t>
      </w:r>
      <w:r w:rsidR="00962914" w:rsidRPr="004A6E03">
        <w:rPr>
          <w:rFonts w:ascii="Calibri" w:hAnsi="Calibri" w:cs="Calibri"/>
          <w:sz w:val="22"/>
          <w:szCs w:val="22"/>
        </w:rPr>
        <w:t xml:space="preserve">is van belang bij het invullen van de </w:t>
      </w:r>
      <w:r w:rsidR="00240F4C" w:rsidRPr="004A6E03">
        <w:rPr>
          <w:rFonts w:ascii="Calibri" w:hAnsi="Calibri" w:cs="Calibri"/>
          <w:sz w:val="22"/>
          <w:szCs w:val="22"/>
        </w:rPr>
        <w:t>enquête</w:t>
      </w:r>
      <w:r w:rsidR="00F871DB" w:rsidRPr="004A6E03">
        <w:rPr>
          <w:rFonts w:ascii="Calibri" w:hAnsi="Calibri" w:cs="Calibri"/>
          <w:sz w:val="22"/>
          <w:szCs w:val="22"/>
        </w:rPr>
        <w:t>!</w:t>
      </w:r>
      <w:r w:rsidR="000D6992" w:rsidRPr="004A6E03">
        <w:rPr>
          <w:rFonts w:ascii="Calibri" w:hAnsi="Calibri" w:cs="Calibri"/>
          <w:sz w:val="22"/>
          <w:szCs w:val="22"/>
        </w:rPr>
        <w:t xml:space="preserve"> We </w:t>
      </w:r>
      <w:r w:rsidR="00F871DB" w:rsidRPr="004A6E03">
        <w:rPr>
          <w:rFonts w:ascii="Calibri" w:hAnsi="Calibri" w:cs="Calibri"/>
          <w:sz w:val="22"/>
          <w:szCs w:val="22"/>
        </w:rPr>
        <w:t>b</w:t>
      </w:r>
      <w:r w:rsidR="000D6992" w:rsidRPr="004A6E03">
        <w:rPr>
          <w:rFonts w:ascii="Calibri" w:hAnsi="Calibri" w:cs="Calibri"/>
          <w:sz w:val="22"/>
          <w:szCs w:val="22"/>
        </w:rPr>
        <w:t xml:space="preserve">enadrukken nogmaals dat u </w:t>
      </w:r>
      <w:r w:rsidR="00F871DB" w:rsidRPr="004A6E03">
        <w:rPr>
          <w:rFonts w:ascii="Calibri" w:hAnsi="Calibri" w:cs="Calibri"/>
          <w:sz w:val="22"/>
          <w:szCs w:val="22"/>
        </w:rPr>
        <w:t xml:space="preserve">via de </w:t>
      </w:r>
      <w:r w:rsidR="00240F4C" w:rsidRPr="004A6E03">
        <w:rPr>
          <w:rFonts w:ascii="Calibri" w:hAnsi="Calibri" w:cs="Calibri"/>
          <w:sz w:val="22"/>
          <w:szCs w:val="22"/>
        </w:rPr>
        <w:t>enquête</w:t>
      </w:r>
      <w:r w:rsidR="000D6992" w:rsidRPr="004A6E03">
        <w:rPr>
          <w:rFonts w:ascii="Calibri" w:hAnsi="Calibri" w:cs="Calibri"/>
          <w:sz w:val="22"/>
          <w:szCs w:val="22"/>
        </w:rPr>
        <w:t xml:space="preserve"> niet een </w:t>
      </w:r>
      <w:r w:rsidR="00F871DB" w:rsidRPr="004A6E03">
        <w:rPr>
          <w:rFonts w:ascii="Calibri" w:hAnsi="Calibri" w:cs="Calibri"/>
          <w:sz w:val="22"/>
          <w:szCs w:val="22"/>
        </w:rPr>
        <w:t xml:space="preserve">definitieve </w:t>
      </w:r>
      <w:r w:rsidR="000D6992" w:rsidRPr="004A6E03">
        <w:rPr>
          <w:rFonts w:ascii="Calibri" w:hAnsi="Calibri" w:cs="Calibri"/>
          <w:sz w:val="22"/>
          <w:szCs w:val="22"/>
        </w:rPr>
        <w:t>keuze</w:t>
      </w:r>
      <w:r w:rsidR="00962914" w:rsidRPr="004A6E03">
        <w:rPr>
          <w:rFonts w:ascii="Calibri" w:hAnsi="Calibri" w:cs="Calibri"/>
          <w:sz w:val="22"/>
          <w:szCs w:val="22"/>
        </w:rPr>
        <w:t xml:space="preserve"> </w:t>
      </w:r>
      <w:r w:rsidR="00F871DB" w:rsidRPr="004A6E03">
        <w:rPr>
          <w:rFonts w:ascii="Calibri" w:hAnsi="Calibri" w:cs="Calibri"/>
          <w:sz w:val="22"/>
          <w:szCs w:val="22"/>
        </w:rPr>
        <w:t xml:space="preserve">gaat maken; u geeft alleen aan waar uw </w:t>
      </w:r>
      <w:r w:rsidR="00B463C5" w:rsidRPr="004A6E03">
        <w:rPr>
          <w:rFonts w:ascii="Calibri" w:hAnsi="Calibri" w:cs="Calibri"/>
          <w:sz w:val="22"/>
          <w:szCs w:val="22"/>
        </w:rPr>
        <w:t xml:space="preserve">voorkeur naar uit zou gaan. </w:t>
      </w:r>
      <w:r w:rsidR="00A26327" w:rsidRPr="004A6E03">
        <w:rPr>
          <w:rFonts w:ascii="Calibri" w:hAnsi="Calibri" w:cs="Calibri"/>
          <w:sz w:val="22"/>
          <w:szCs w:val="22"/>
        </w:rPr>
        <w:t>Kunt</w:t>
      </w:r>
      <w:r w:rsidR="00B463C5" w:rsidRPr="004A6E03">
        <w:rPr>
          <w:rFonts w:ascii="Calibri" w:hAnsi="Calibri" w:cs="Calibri"/>
          <w:sz w:val="22"/>
          <w:szCs w:val="22"/>
        </w:rPr>
        <w:t xml:space="preserve"> u op basis van de tabel en de toelichting nog geen voorkeur aangeven</w:t>
      </w:r>
      <w:r w:rsidR="0096433B" w:rsidRPr="004A6E03">
        <w:rPr>
          <w:rFonts w:ascii="Calibri" w:hAnsi="Calibri" w:cs="Calibri"/>
          <w:sz w:val="22"/>
          <w:szCs w:val="22"/>
        </w:rPr>
        <w:t>,</w:t>
      </w:r>
      <w:r w:rsidR="00B463C5" w:rsidRPr="004A6E03">
        <w:rPr>
          <w:rFonts w:ascii="Calibri" w:hAnsi="Calibri" w:cs="Calibri"/>
          <w:sz w:val="22"/>
          <w:szCs w:val="22"/>
        </w:rPr>
        <w:t xml:space="preserve"> omdat u hier nog vragen over hebt</w:t>
      </w:r>
      <w:r w:rsidR="009D3353" w:rsidRPr="004A6E03">
        <w:rPr>
          <w:rFonts w:ascii="Calibri" w:hAnsi="Calibri" w:cs="Calibri"/>
          <w:sz w:val="22"/>
          <w:szCs w:val="22"/>
        </w:rPr>
        <w:t>?</w:t>
      </w:r>
      <w:r w:rsidR="00B463C5" w:rsidRPr="004A6E03">
        <w:rPr>
          <w:rFonts w:ascii="Calibri" w:hAnsi="Calibri" w:cs="Calibri"/>
          <w:sz w:val="22"/>
          <w:szCs w:val="22"/>
        </w:rPr>
        <w:t xml:space="preserve"> </w:t>
      </w:r>
      <w:r w:rsidR="009D3353" w:rsidRPr="004A6E03">
        <w:rPr>
          <w:rFonts w:ascii="Calibri" w:hAnsi="Calibri" w:cs="Calibri"/>
          <w:sz w:val="22"/>
          <w:szCs w:val="22"/>
        </w:rPr>
        <w:t>N</w:t>
      </w:r>
      <w:r w:rsidR="003D504C" w:rsidRPr="004A6E03">
        <w:rPr>
          <w:rFonts w:ascii="Calibri" w:hAnsi="Calibri" w:cs="Calibri"/>
          <w:sz w:val="22"/>
          <w:szCs w:val="22"/>
        </w:rPr>
        <w:t xml:space="preserve">eemt u dan svp contact met de commissie Energietransitie: </w:t>
      </w:r>
      <w:r w:rsidR="003D504C" w:rsidRPr="00EC30B1">
        <w:rPr>
          <w:rFonts w:ascii="Calibri" w:hAnsi="Calibri" w:cs="Calibri"/>
          <w:i/>
          <w:iCs/>
          <w:sz w:val="22"/>
          <w:szCs w:val="22"/>
        </w:rPr>
        <w:t>energietransitie@geerdinkhof.nl</w:t>
      </w:r>
    </w:p>
    <w:sectPr w:rsidR="00EC2600" w:rsidRPr="00294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85E54"/>
    <w:multiLevelType w:val="hybridMultilevel"/>
    <w:tmpl w:val="2604BE0C"/>
    <w:lvl w:ilvl="0" w:tplc="0B947C1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F77ED"/>
    <w:multiLevelType w:val="hybridMultilevel"/>
    <w:tmpl w:val="6BD08A76"/>
    <w:lvl w:ilvl="0" w:tplc="580A02D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6001375">
    <w:abstractNumId w:val="1"/>
  </w:num>
  <w:num w:numId="2" w16cid:durableId="1357854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600"/>
    <w:rsid w:val="00002AA3"/>
    <w:rsid w:val="000205F8"/>
    <w:rsid w:val="00027CA3"/>
    <w:rsid w:val="00050D79"/>
    <w:rsid w:val="00061FD5"/>
    <w:rsid w:val="00085061"/>
    <w:rsid w:val="00086BE6"/>
    <w:rsid w:val="00090378"/>
    <w:rsid w:val="00096212"/>
    <w:rsid w:val="000B6E11"/>
    <w:rsid w:val="000B71CA"/>
    <w:rsid w:val="000D6992"/>
    <w:rsid w:val="000F1063"/>
    <w:rsid w:val="000F4831"/>
    <w:rsid w:val="000F572F"/>
    <w:rsid w:val="000F620F"/>
    <w:rsid w:val="00125D5E"/>
    <w:rsid w:val="0013369C"/>
    <w:rsid w:val="001379FF"/>
    <w:rsid w:val="001401AA"/>
    <w:rsid w:val="00161168"/>
    <w:rsid w:val="00162845"/>
    <w:rsid w:val="00175C84"/>
    <w:rsid w:val="00193630"/>
    <w:rsid w:val="001B23A7"/>
    <w:rsid w:val="001C115A"/>
    <w:rsid w:val="001E11E7"/>
    <w:rsid w:val="0022379F"/>
    <w:rsid w:val="0022420C"/>
    <w:rsid w:val="0022628B"/>
    <w:rsid w:val="00230BC2"/>
    <w:rsid w:val="002337DA"/>
    <w:rsid w:val="00235302"/>
    <w:rsid w:val="00240F4C"/>
    <w:rsid w:val="00272F4C"/>
    <w:rsid w:val="00294C71"/>
    <w:rsid w:val="002C3701"/>
    <w:rsid w:val="002C4DDA"/>
    <w:rsid w:val="002F0074"/>
    <w:rsid w:val="002F0473"/>
    <w:rsid w:val="0031103E"/>
    <w:rsid w:val="00314595"/>
    <w:rsid w:val="00326C48"/>
    <w:rsid w:val="00332D81"/>
    <w:rsid w:val="00351B6B"/>
    <w:rsid w:val="003B1B81"/>
    <w:rsid w:val="003D504C"/>
    <w:rsid w:val="003E746B"/>
    <w:rsid w:val="003F4AD6"/>
    <w:rsid w:val="0042207F"/>
    <w:rsid w:val="004262F6"/>
    <w:rsid w:val="00426CD8"/>
    <w:rsid w:val="00480C20"/>
    <w:rsid w:val="0048387C"/>
    <w:rsid w:val="00484DD0"/>
    <w:rsid w:val="004A2643"/>
    <w:rsid w:val="004A3B20"/>
    <w:rsid w:val="004A6E03"/>
    <w:rsid w:val="004B4131"/>
    <w:rsid w:val="004F41F7"/>
    <w:rsid w:val="00500336"/>
    <w:rsid w:val="0050614F"/>
    <w:rsid w:val="005066C3"/>
    <w:rsid w:val="00514354"/>
    <w:rsid w:val="00533EC8"/>
    <w:rsid w:val="00536933"/>
    <w:rsid w:val="005472B7"/>
    <w:rsid w:val="0057187A"/>
    <w:rsid w:val="005737CC"/>
    <w:rsid w:val="0058366D"/>
    <w:rsid w:val="005864E2"/>
    <w:rsid w:val="005A4322"/>
    <w:rsid w:val="005B7D94"/>
    <w:rsid w:val="005E3771"/>
    <w:rsid w:val="0061254F"/>
    <w:rsid w:val="00630A3B"/>
    <w:rsid w:val="00637EB7"/>
    <w:rsid w:val="0064553A"/>
    <w:rsid w:val="006518E8"/>
    <w:rsid w:val="0065755C"/>
    <w:rsid w:val="00667514"/>
    <w:rsid w:val="00685C0F"/>
    <w:rsid w:val="00695D28"/>
    <w:rsid w:val="006B15C7"/>
    <w:rsid w:val="006B7C83"/>
    <w:rsid w:val="006B7DB3"/>
    <w:rsid w:val="006D2DE0"/>
    <w:rsid w:val="006D525D"/>
    <w:rsid w:val="006E3281"/>
    <w:rsid w:val="006E5AE2"/>
    <w:rsid w:val="006F6A9B"/>
    <w:rsid w:val="007003A2"/>
    <w:rsid w:val="007055C0"/>
    <w:rsid w:val="00717E68"/>
    <w:rsid w:val="00727477"/>
    <w:rsid w:val="00736423"/>
    <w:rsid w:val="007559E7"/>
    <w:rsid w:val="007619F1"/>
    <w:rsid w:val="00764FFF"/>
    <w:rsid w:val="00773051"/>
    <w:rsid w:val="00782E11"/>
    <w:rsid w:val="00784733"/>
    <w:rsid w:val="00786DCA"/>
    <w:rsid w:val="007C5285"/>
    <w:rsid w:val="007C5899"/>
    <w:rsid w:val="007D28F5"/>
    <w:rsid w:val="007F70DD"/>
    <w:rsid w:val="00803BB0"/>
    <w:rsid w:val="0082227E"/>
    <w:rsid w:val="008535CE"/>
    <w:rsid w:val="00853E34"/>
    <w:rsid w:val="00864B0A"/>
    <w:rsid w:val="00886142"/>
    <w:rsid w:val="00896515"/>
    <w:rsid w:val="008A2207"/>
    <w:rsid w:val="008A6DD5"/>
    <w:rsid w:val="008C1437"/>
    <w:rsid w:val="008C535C"/>
    <w:rsid w:val="008D1C30"/>
    <w:rsid w:val="008D2A48"/>
    <w:rsid w:val="008D7043"/>
    <w:rsid w:val="008E3893"/>
    <w:rsid w:val="008F015A"/>
    <w:rsid w:val="008F7B83"/>
    <w:rsid w:val="00923E10"/>
    <w:rsid w:val="00930625"/>
    <w:rsid w:val="0095588A"/>
    <w:rsid w:val="00962914"/>
    <w:rsid w:val="0096433B"/>
    <w:rsid w:val="0096494D"/>
    <w:rsid w:val="00967CE8"/>
    <w:rsid w:val="00976B6F"/>
    <w:rsid w:val="00982E90"/>
    <w:rsid w:val="00990CAC"/>
    <w:rsid w:val="009A4A05"/>
    <w:rsid w:val="009B0371"/>
    <w:rsid w:val="009C782E"/>
    <w:rsid w:val="009D3353"/>
    <w:rsid w:val="009F3A77"/>
    <w:rsid w:val="00A02650"/>
    <w:rsid w:val="00A12025"/>
    <w:rsid w:val="00A26327"/>
    <w:rsid w:val="00A30F48"/>
    <w:rsid w:val="00A32760"/>
    <w:rsid w:val="00A33682"/>
    <w:rsid w:val="00A41D6B"/>
    <w:rsid w:val="00A43264"/>
    <w:rsid w:val="00A5281F"/>
    <w:rsid w:val="00A65FE5"/>
    <w:rsid w:val="00A67092"/>
    <w:rsid w:val="00A716BE"/>
    <w:rsid w:val="00A94161"/>
    <w:rsid w:val="00AD10FC"/>
    <w:rsid w:val="00AF1818"/>
    <w:rsid w:val="00B002EB"/>
    <w:rsid w:val="00B01323"/>
    <w:rsid w:val="00B22C7C"/>
    <w:rsid w:val="00B2729F"/>
    <w:rsid w:val="00B42184"/>
    <w:rsid w:val="00B463C5"/>
    <w:rsid w:val="00B553F5"/>
    <w:rsid w:val="00B91A02"/>
    <w:rsid w:val="00BA1E04"/>
    <w:rsid w:val="00BA2804"/>
    <w:rsid w:val="00BC2214"/>
    <w:rsid w:val="00BC7949"/>
    <w:rsid w:val="00BD4643"/>
    <w:rsid w:val="00BE3618"/>
    <w:rsid w:val="00BF0EB8"/>
    <w:rsid w:val="00C11F55"/>
    <w:rsid w:val="00C124D5"/>
    <w:rsid w:val="00C15A44"/>
    <w:rsid w:val="00C4222A"/>
    <w:rsid w:val="00C5154A"/>
    <w:rsid w:val="00C6274F"/>
    <w:rsid w:val="00C9010C"/>
    <w:rsid w:val="00C9422D"/>
    <w:rsid w:val="00D03AF0"/>
    <w:rsid w:val="00D20834"/>
    <w:rsid w:val="00D251EB"/>
    <w:rsid w:val="00D80840"/>
    <w:rsid w:val="00D814D5"/>
    <w:rsid w:val="00D82BD1"/>
    <w:rsid w:val="00D86EAE"/>
    <w:rsid w:val="00D94E0B"/>
    <w:rsid w:val="00DA1E1D"/>
    <w:rsid w:val="00DD6AF5"/>
    <w:rsid w:val="00DE01EA"/>
    <w:rsid w:val="00DE0EBA"/>
    <w:rsid w:val="00E008F8"/>
    <w:rsid w:val="00E0278A"/>
    <w:rsid w:val="00E06E73"/>
    <w:rsid w:val="00E33915"/>
    <w:rsid w:val="00E52ED5"/>
    <w:rsid w:val="00E57889"/>
    <w:rsid w:val="00E92A10"/>
    <w:rsid w:val="00E97A80"/>
    <w:rsid w:val="00EC1ED0"/>
    <w:rsid w:val="00EC2600"/>
    <w:rsid w:val="00EC30B1"/>
    <w:rsid w:val="00ED55D3"/>
    <w:rsid w:val="00EE12B5"/>
    <w:rsid w:val="00EE41DA"/>
    <w:rsid w:val="00F01643"/>
    <w:rsid w:val="00F26542"/>
    <w:rsid w:val="00F335F4"/>
    <w:rsid w:val="00F34AC2"/>
    <w:rsid w:val="00F42D8E"/>
    <w:rsid w:val="00F433D9"/>
    <w:rsid w:val="00F611A2"/>
    <w:rsid w:val="00F63E1A"/>
    <w:rsid w:val="00F85E58"/>
    <w:rsid w:val="00F864C4"/>
    <w:rsid w:val="00F871DB"/>
    <w:rsid w:val="00F9590C"/>
    <w:rsid w:val="00F97D90"/>
    <w:rsid w:val="00FA1FB4"/>
    <w:rsid w:val="00FB0E24"/>
    <w:rsid w:val="00FB6024"/>
    <w:rsid w:val="00FB781F"/>
    <w:rsid w:val="00FC5169"/>
    <w:rsid w:val="00FC5D56"/>
    <w:rsid w:val="00FD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6DC10"/>
  <w15:chartTrackingRefBased/>
  <w15:docId w15:val="{0C0C11B7-C822-4A04-AFE3-C3D1E22D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C2600"/>
    <w:pPr>
      <w:spacing w:after="0" w:line="280" w:lineRule="atLeast"/>
    </w:pPr>
    <w:rPr>
      <w:rFonts w:ascii="Corbel" w:eastAsia="Calibri" w:hAnsi="Corbel" w:cs="Times New Roman"/>
      <w:kern w:val="0"/>
      <w:sz w:val="21"/>
      <w:szCs w:val="21"/>
      <w14:ligatures w14:val="none"/>
    </w:rPr>
  </w:style>
  <w:style w:type="paragraph" w:styleId="Kop1">
    <w:name w:val="heading 1"/>
    <w:basedOn w:val="Standaard"/>
    <w:next w:val="Standaard"/>
    <w:link w:val="Kop1Char"/>
    <w:uiPriority w:val="9"/>
    <w:qFormat/>
    <w:rsid w:val="00EC2600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C2600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C2600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C2600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C2600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C2600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C2600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C2600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C2600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C260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C260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C260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C2600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C2600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C2600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C2600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C2600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C2600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EC260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elChar">
    <w:name w:val="Titel Char"/>
    <w:basedOn w:val="Standaardalinea-lettertype"/>
    <w:link w:val="Titel"/>
    <w:uiPriority w:val="10"/>
    <w:rsid w:val="00EC26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C2600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C260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EC2600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CitaatChar">
    <w:name w:val="Citaat Char"/>
    <w:basedOn w:val="Standaardalinea-lettertype"/>
    <w:link w:val="Citaat"/>
    <w:uiPriority w:val="29"/>
    <w:rsid w:val="00EC2600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EC2600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14:ligatures w14:val="standardContextual"/>
    </w:rPr>
  </w:style>
  <w:style w:type="character" w:styleId="Intensievebenadrukking">
    <w:name w:val="Intense Emphasis"/>
    <w:basedOn w:val="Standaardalinea-lettertype"/>
    <w:uiPriority w:val="21"/>
    <w:qFormat/>
    <w:rsid w:val="00EC2600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C260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C2600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EC2600"/>
    <w:rPr>
      <w:b/>
      <w:bCs/>
      <w:smallCaps/>
      <w:color w:val="0F4761" w:themeColor="accent1" w:themeShade="BF"/>
      <w:spacing w:val="5"/>
    </w:rPr>
  </w:style>
  <w:style w:type="table" w:styleId="Lijsttabel4-Accent5">
    <w:name w:val="List Table 4 Accent 5"/>
    <w:basedOn w:val="Standaardtabel"/>
    <w:uiPriority w:val="49"/>
    <w:rsid w:val="0057187A"/>
    <w:pPr>
      <w:spacing w:after="0" w:line="240" w:lineRule="auto"/>
    </w:pPr>
    <w:rPr>
      <w:rFonts w:ascii="Corbel" w:eastAsia="Calibri" w:hAnsi="Corbel" w:cs="Times New Roman"/>
      <w:kern w:val="0"/>
      <w:sz w:val="21"/>
      <w:szCs w:val="21"/>
      <w14:ligatures w14:val="none"/>
    </w:rPr>
    <w:tblPr>
      <w:tblStyleRowBandSize w:val="1"/>
      <w:tblStyleColBandSize w:val="1"/>
      <w:tblBorders>
        <w:top w:val="single" w:sz="4" w:space="0" w:color="D86DCB" w:themeColor="accent5" w:themeTint="99"/>
        <w:left w:val="single" w:sz="4" w:space="0" w:color="D86DCB" w:themeColor="accent5" w:themeTint="99"/>
        <w:bottom w:val="single" w:sz="4" w:space="0" w:color="D86DCB" w:themeColor="accent5" w:themeTint="99"/>
        <w:right w:val="single" w:sz="4" w:space="0" w:color="D86DCB" w:themeColor="accent5" w:themeTint="99"/>
        <w:insideH w:val="single" w:sz="4" w:space="0" w:color="D86DC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2B93" w:themeColor="accent5"/>
          <w:left w:val="single" w:sz="4" w:space="0" w:color="A02B93" w:themeColor="accent5"/>
          <w:bottom w:val="single" w:sz="4" w:space="0" w:color="A02B93" w:themeColor="accent5"/>
          <w:right w:val="single" w:sz="4" w:space="0" w:color="A02B93" w:themeColor="accent5"/>
          <w:insideH w:val="nil"/>
        </w:tcBorders>
        <w:shd w:val="clear" w:color="auto" w:fill="A02B93" w:themeFill="accent5"/>
      </w:tcPr>
    </w:tblStylePr>
    <w:tblStylePr w:type="lastRow">
      <w:rPr>
        <w:b/>
        <w:bCs/>
      </w:rPr>
      <w:tblPr/>
      <w:tcPr>
        <w:tcBorders>
          <w:top w:val="double" w:sz="4" w:space="0" w:color="D86DC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ED" w:themeFill="accent5" w:themeFillTint="33"/>
      </w:tcPr>
    </w:tblStylePr>
    <w:tblStylePr w:type="band1Horz">
      <w:tblPr/>
      <w:tcPr>
        <w:shd w:val="clear" w:color="auto" w:fill="F2CEED" w:themeFill="accent5" w:themeFillTint="33"/>
      </w:tcPr>
    </w:tblStylePr>
  </w:style>
  <w:style w:type="paragraph" w:styleId="Revisie">
    <w:name w:val="Revision"/>
    <w:hidden/>
    <w:uiPriority w:val="99"/>
    <w:semiHidden/>
    <w:rsid w:val="006D525D"/>
    <w:pPr>
      <w:spacing w:after="0" w:line="240" w:lineRule="auto"/>
    </w:pPr>
    <w:rPr>
      <w:rFonts w:ascii="Corbel" w:eastAsia="Calibri" w:hAnsi="Corbel" w:cs="Times New Roman"/>
      <w:kern w:val="0"/>
      <w:sz w:val="21"/>
      <w:szCs w:val="2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1068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Wouter van Rennes</dc:creator>
  <cp:keywords/>
  <dc:description/>
  <cp:lastModifiedBy>Wouter van Rennes</cp:lastModifiedBy>
  <cp:revision>2</cp:revision>
  <dcterms:created xsi:type="dcterms:W3CDTF">2024-01-15T13:31:00Z</dcterms:created>
  <dcterms:modified xsi:type="dcterms:W3CDTF">2024-01-15T13:31:00Z</dcterms:modified>
</cp:coreProperties>
</file>